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F676BF">
        <w:trPr>
          <w:cantSplit/>
          <w:trHeight w:hRule="exact" w:val="565"/>
        </w:trPr>
        <w:tc>
          <w:tcPr>
            <w:tcW w:w="9215" w:type="dxa"/>
            <w:gridSpan w:val="8"/>
          </w:tcPr>
          <w:p w:rsidR="00F676BF" w:rsidRDefault="00E868D7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-449580</wp:posOffset>
                  </wp:positionV>
                  <wp:extent cx="638175" cy="1028700"/>
                  <wp:effectExtent l="1905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F676BF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18" w:type="dxa"/>
        </w:trPr>
        <w:tc>
          <w:tcPr>
            <w:tcW w:w="1985" w:type="dxa"/>
          </w:tcPr>
          <w:p w:rsidR="00F676BF" w:rsidRDefault="00152E7A" w:rsidP="00152E7A">
            <w:pPr>
              <w:spacing w:before="240"/>
              <w:ind w:left="-108" w:right="-55"/>
              <w:jc w:val="center"/>
            </w:pPr>
            <w:r>
              <w:t xml:space="preserve">                       </w:t>
            </w:r>
          </w:p>
        </w:tc>
        <w:tc>
          <w:tcPr>
            <w:tcW w:w="2268" w:type="dxa"/>
          </w:tcPr>
          <w:p w:rsidR="00F676BF" w:rsidRDefault="00A41E60" w:rsidP="00310C71">
            <w:pPr>
              <w:spacing w:before="240"/>
              <w:ind w:left="-57" w:right="-114"/>
            </w:pPr>
            <w:r>
              <w:t xml:space="preserve">      </w:t>
            </w:r>
            <w:r w:rsidR="008C752D">
              <w:t xml:space="preserve">от </w:t>
            </w:r>
            <w:r w:rsidR="004A1B71">
              <w:t xml:space="preserve"> </w:t>
            </w:r>
            <w:r w:rsidR="00E95AFA">
              <w:t xml:space="preserve">   </w:t>
            </w:r>
            <w:r w:rsidR="00310C71">
              <w:t>октября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15" w:type="dxa"/>
            <w:gridSpan w:val="2"/>
          </w:tcPr>
          <w:p w:rsidR="00F676BF" w:rsidRDefault="00E06E6B" w:rsidP="00046EC9">
            <w:pPr>
              <w:spacing w:before="240"/>
              <w:ind w:left="-101" w:right="-57"/>
            </w:pPr>
            <w:r>
              <w:t xml:space="preserve"> </w:t>
            </w:r>
            <w:r w:rsidR="00F676BF">
              <w:t>201</w:t>
            </w:r>
            <w:r w:rsidR="00046EC9">
              <w:t>7</w:t>
            </w:r>
          </w:p>
        </w:tc>
        <w:tc>
          <w:tcPr>
            <w:tcW w:w="427" w:type="dxa"/>
          </w:tcPr>
          <w:p w:rsidR="00F676BF" w:rsidRDefault="00F676BF" w:rsidP="00152E7A">
            <w:pPr>
              <w:spacing w:before="240"/>
              <w:ind w:left="-106" w:right="-1"/>
            </w:pPr>
            <w:r>
              <w:t>г.</w:t>
            </w:r>
          </w:p>
        </w:tc>
        <w:tc>
          <w:tcPr>
            <w:tcW w:w="282" w:type="dxa"/>
          </w:tcPr>
          <w:p w:rsidR="00F676BF" w:rsidRDefault="00F676BF" w:rsidP="00152E7A">
            <w:pPr>
              <w:spacing w:before="240"/>
              <w:ind w:left="-108" w:right="-108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E95AFA" w:rsidP="003C3686">
            <w:pPr>
              <w:spacing w:before="240"/>
              <w:ind w:right="-1"/>
            </w:pPr>
            <w:r>
              <w:t xml:space="preserve">     </w:t>
            </w:r>
            <w:r w:rsidR="004A1B71">
              <w:t>-нп</w:t>
            </w:r>
          </w:p>
        </w:tc>
      </w:tr>
    </w:tbl>
    <w:p w:rsidR="00F676BF" w:rsidRDefault="00F676BF" w:rsidP="006F67E6">
      <w:pPr>
        <w:pStyle w:val="a5"/>
        <w:jc w:val="center"/>
        <w:rPr>
          <w:lang w:val="ru-RU"/>
        </w:rPr>
      </w:pPr>
    </w:p>
    <w:p w:rsidR="00F676BF" w:rsidRDefault="00F676BF" w:rsidP="006F67E6">
      <w:pPr>
        <w:pStyle w:val="a5"/>
        <w:jc w:val="center"/>
        <w:rPr>
          <w:lang w:val="ru-RU"/>
        </w:rPr>
      </w:pPr>
    </w:p>
    <w:p w:rsidR="00CF5002" w:rsidRDefault="00CF5002" w:rsidP="006F67E6">
      <w:pPr>
        <w:pStyle w:val="a5"/>
        <w:jc w:val="center"/>
        <w:rPr>
          <w:lang w:val="ru-RU"/>
        </w:rPr>
      </w:pPr>
    </w:p>
    <w:p w:rsidR="00152E7A" w:rsidRPr="00152E7A" w:rsidRDefault="00B10A02" w:rsidP="008F69F9">
      <w:pPr>
        <w:pStyle w:val="a5"/>
        <w:jc w:val="center"/>
        <w:rPr>
          <w:b/>
          <w:lang w:val="ru-RU"/>
        </w:rPr>
      </w:pPr>
      <w:r w:rsidRPr="00152E7A">
        <w:rPr>
          <w:b/>
          <w:lang w:val="ru-RU"/>
        </w:rPr>
        <w:t>О</w:t>
      </w:r>
      <w:r w:rsidR="008F69F9">
        <w:rPr>
          <w:b/>
          <w:lang w:val="ru-RU"/>
        </w:rPr>
        <w:t xml:space="preserve"> внесении изменений </w:t>
      </w:r>
      <w:r w:rsidR="008F69F9" w:rsidRPr="003341C2">
        <w:rPr>
          <w:b/>
          <w:lang w:val="ru-RU"/>
        </w:rPr>
        <w:t xml:space="preserve">в </w:t>
      </w:r>
      <w:r w:rsidR="007B0EEB" w:rsidRPr="003341C2">
        <w:rPr>
          <w:b/>
          <w:lang w:val="ru-RU"/>
        </w:rPr>
        <w:t xml:space="preserve">некоторые </w:t>
      </w:r>
      <w:r w:rsidR="008F69F9" w:rsidRPr="003341C2">
        <w:rPr>
          <w:b/>
          <w:lang w:val="ru-RU"/>
        </w:rPr>
        <w:t>приказ</w:t>
      </w:r>
      <w:r w:rsidR="007B0EEB" w:rsidRPr="003341C2">
        <w:rPr>
          <w:b/>
          <w:lang w:val="ru-RU"/>
        </w:rPr>
        <w:t>ы</w:t>
      </w:r>
      <w:r w:rsidR="008F69F9" w:rsidRPr="003341C2">
        <w:rPr>
          <w:b/>
          <w:lang w:val="ru-RU"/>
        </w:rPr>
        <w:t xml:space="preserve"> </w:t>
      </w:r>
      <w:r w:rsidR="00152E7A" w:rsidRPr="00152E7A">
        <w:rPr>
          <w:b/>
          <w:lang w:val="ru-RU"/>
        </w:rPr>
        <w:t>Министерства государственного имущества</w:t>
      </w:r>
      <w:r w:rsidR="00BC18D9">
        <w:rPr>
          <w:b/>
          <w:lang w:val="ru-RU"/>
        </w:rPr>
        <w:t xml:space="preserve"> Республики Марий Эл</w:t>
      </w:r>
    </w:p>
    <w:p w:rsidR="00B10A02" w:rsidRDefault="00B10A02" w:rsidP="00152E7A">
      <w:pPr>
        <w:pStyle w:val="a5"/>
        <w:jc w:val="center"/>
        <w:rPr>
          <w:lang w:val="ru-RU"/>
        </w:rPr>
      </w:pPr>
    </w:p>
    <w:p w:rsidR="00B10A02" w:rsidRDefault="00B10A02" w:rsidP="00B10A02">
      <w:pPr>
        <w:pStyle w:val="a5"/>
        <w:jc w:val="center"/>
        <w:rPr>
          <w:lang w:val="ru-RU"/>
        </w:rPr>
      </w:pPr>
    </w:p>
    <w:p w:rsidR="00CF5002" w:rsidRDefault="00CF5002" w:rsidP="00B10A02">
      <w:pPr>
        <w:pStyle w:val="a5"/>
        <w:jc w:val="center"/>
        <w:rPr>
          <w:lang w:val="ru-RU"/>
        </w:rPr>
      </w:pPr>
    </w:p>
    <w:p w:rsidR="00E94643" w:rsidRDefault="00E94643" w:rsidP="00B10A02">
      <w:pPr>
        <w:pStyle w:val="a5"/>
        <w:jc w:val="both"/>
        <w:rPr>
          <w:lang w:val="ru-RU"/>
        </w:rPr>
      </w:pPr>
      <w:r>
        <w:rPr>
          <w:lang w:val="ru-RU"/>
        </w:rPr>
        <w:t>В целях приведения отдельных административных регламентов Министерства государственного имущества Республики Марий Эл</w:t>
      </w:r>
      <w:r>
        <w:rPr>
          <w:lang w:val="ru-RU"/>
        </w:rPr>
        <w:br/>
        <w:t>по предоставлению государственных услуг в соответствие</w:t>
      </w:r>
      <w:r>
        <w:rPr>
          <w:lang w:val="ru-RU"/>
        </w:rPr>
        <w:br/>
        <w:t xml:space="preserve">с законодательством Российской Федерации </w:t>
      </w:r>
      <w:r w:rsidR="00F83B8D">
        <w:rPr>
          <w:lang w:val="ru-RU"/>
        </w:rPr>
        <w:t>п р и к а з ы в а ю</w:t>
      </w:r>
      <w:r>
        <w:rPr>
          <w:lang w:val="ru-RU"/>
        </w:rPr>
        <w:t>:</w:t>
      </w:r>
    </w:p>
    <w:p w:rsidR="009D6641" w:rsidRDefault="00206D2A" w:rsidP="00977FAB">
      <w:pPr>
        <w:pStyle w:val="a5"/>
        <w:shd w:val="clear" w:color="auto" w:fill="FFFFFF" w:themeFill="background1"/>
        <w:jc w:val="both"/>
        <w:rPr>
          <w:lang w:val="ru-RU"/>
        </w:rPr>
      </w:pPr>
      <w:r w:rsidRPr="00977FAB">
        <w:rPr>
          <w:lang w:val="ru-RU"/>
        </w:rPr>
        <w:t xml:space="preserve">1. </w:t>
      </w:r>
      <w:r w:rsidR="009D6641" w:rsidRPr="00977FAB">
        <w:rPr>
          <w:lang w:val="ru-RU"/>
        </w:rPr>
        <w:t xml:space="preserve">Внести в </w:t>
      </w:r>
      <w:r w:rsidR="009D399F" w:rsidRPr="00977FAB">
        <w:rPr>
          <w:lang w:val="ru-RU"/>
        </w:rPr>
        <w:t xml:space="preserve">административный регламент </w:t>
      </w:r>
      <w:r w:rsidR="009D6641" w:rsidRPr="00977FAB">
        <w:rPr>
          <w:lang w:val="ru-RU"/>
        </w:rPr>
        <w:t>Министерства государственного имущества Республики Марий Эл</w:t>
      </w:r>
      <w:r w:rsidR="009D399F" w:rsidRPr="00977FAB">
        <w:rPr>
          <w:lang w:val="ru-RU"/>
        </w:rPr>
        <w:t xml:space="preserve"> по предоставлению государственной услуги «Предоставление выписки из реестра государственного имущества Республики Марий Эл», утвержденный приказом Министерства государственного имущества Республики Марий Эл</w:t>
      </w:r>
      <w:r w:rsidR="009D6641" w:rsidRPr="00977FAB">
        <w:rPr>
          <w:lang w:val="ru-RU"/>
        </w:rPr>
        <w:t xml:space="preserve"> от 08 июля 2011 года № 41-од (в редакции приказов Министерства государственног</w:t>
      </w:r>
      <w:r w:rsidR="00B80AD4" w:rsidRPr="00977FAB">
        <w:rPr>
          <w:lang w:val="ru-RU"/>
        </w:rPr>
        <w:t>о имущества Республики Марий Эл</w:t>
      </w:r>
      <w:r w:rsidR="00B80AD4" w:rsidRPr="00977FAB">
        <w:rPr>
          <w:lang w:val="ru-RU"/>
        </w:rPr>
        <w:br/>
      </w:r>
      <w:r w:rsidR="009D6641" w:rsidRPr="00977FAB">
        <w:rPr>
          <w:lang w:val="ru-RU"/>
        </w:rPr>
        <w:t>от 22 февраля 2012 г. № 68-од, от 14 июня 2013 г. № 09-нп,</w:t>
      </w:r>
      <w:r w:rsidR="009D6641" w:rsidRPr="00977FAB">
        <w:rPr>
          <w:lang w:val="ru-RU"/>
        </w:rPr>
        <w:br/>
        <w:t>от 16 октября 2013 г. № 18-нп, от 26 декабря 2013 г. № 20-нп,</w:t>
      </w:r>
      <w:r w:rsidR="009D6641" w:rsidRPr="00977FAB">
        <w:rPr>
          <w:lang w:val="ru-RU"/>
        </w:rPr>
        <w:br/>
        <w:t>от 09 октября 2015 г. № 18-нп</w:t>
      </w:r>
      <w:r w:rsidR="00A05911" w:rsidRPr="00977FAB">
        <w:rPr>
          <w:lang w:val="ru-RU"/>
        </w:rPr>
        <w:t>, от 17 декабря 2015 г. № 21-нп</w:t>
      </w:r>
      <w:r w:rsidR="00046EC9" w:rsidRPr="00977FAB">
        <w:rPr>
          <w:lang w:val="ru-RU"/>
        </w:rPr>
        <w:t>,</w:t>
      </w:r>
      <w:r w:rsidR="00046EC9" w:rsidRPr="00977FAB">
        <w:rPr>
          <w:lang w:val="ru-RU"/>
        </w:rPr>
        <w:br/>
        <w:t>от 18 апреля 2016 г. №19-нп</w:t>
      </w:r>
      <w:r w:rsidR="00025B62" w:rsidRPr="00977FAB">
        <w:rPr>
          <w:lang w:val="ru-RU"/>
        </w:rPr>
        <w:t>, от 18 апреля 2017 г. № 8-нп</w:t>
      </w:r>
      <w:r w:rsidR="00E95AFA">
        <w:rPr>
          <w:lang w:val="ru-RU"/>
        </w:rPr>
        <w:t xml:space="preserve">, </w:t>
      </w:r>
      <w:r w:rsidR="00E95AFA">
        <w:rPr>
          <w:lang w:val="ru-RU"/>
        </w:rPr>
        <w:br/>
        <w:t>от 17 июля 2017 г</w:t>
      </w:r>
      <w:r w:rsidR="000252C5">
        <w:rPr>
          <w:lang w:val="ru-RU"/>
        </w:rPr>
        <w:t>.</w:t>
      </w:r>
      <w:r w:rsidR="00E95AFA">
        <w:rPr>
          <w:lang w:val="ru-RU"/>
        </w:rPr>
        <w:t xml:space="preserve"> № 21-нп</w:t>
      </w:r>
      <w:r w:rsidR="009D6641" w:rsidRPr="00977FAB">
        <w:rPr>
          <w:lang w:val="ru-RU"/>
        </w:rPr>
        <w:t>) следующ</w:t>
      </w:r>
      <w:r w:rsidR="00847DD3">
        <w:rPr>
          <w:lang w:val="ru-RU"/>
        </w:rPr>
        <w:t>ие</w:t>
      </w:r>
      <w:r w:rsidR="009D6641" w:rsidRPr="00977FAB">
        <w:rPr>
          <w:lang w:val="ru-RU"/>
        </w:rPr>
        <w:t xml:space="preserve"> изменени</w:t>
      </w:r>
      <w:r w:rsidR="00847DD3">
        <w:rPr>
          <w:lang w:val="ru-RU"/>
        </w:rPr>
        <w:t>я</w:t>
      </w:r>
      <w:r w:rsidR="009D6641" w:rsidRPr="00977FAB">
        <w:rPr>
          <w:lang w:val="ru-RU"/>
        </w:rPr>
        <w:t>:</w:t>
      </w:r>
    </w:p>
    <w:p w:rsidR="00977FAB" w:rsidRDefault="008B7A66" w:rsidP="00977FAB">
      <w:pPr>
        <w:pStyle w:val="a5"/>
        <w:jc w:val="both"/>
        <w:rPr>
          <w:lang w:val="ru-RU"/>
        </w:rPr>
      </w:pPr>
      <w:r>
        <w:rPr>
          <w:lang w:val="ru-RU"/>
        </w:rPr>
        <w:t>пункт 1</w:t>
      </w:r>
      <w:r w:rsidR="00977FAB">
        <w:rPr>
          <w:lang w:val="ru-RU"/>
        </w:rPr>
        <w:t>.</w:t>
      </w:r>
      <w:r>
        <w:rPr>
          <w:lang w:val="ru-RU"/>
        </w:rPr>
        <w:t>3</w:t>
      </w:r>
      <w:r w:rsidR="00977FAB">
        <w:rPr>
          <w:lang w:val="ru-RU"/>
        </w:rPr>
        <w:t xml:space="preserve"> дополнить абзацем </w:t>
      </w:r>
      <w:r w:rsidR="00847DD3">
        <w:rPr>
          <w:lang w:val="ru-RU"/>
        </w:rPr>
        <w:t>восьмым</w:t>
      </w:r>
      <w:r w:rsidR="00977FAB">
        <w:rPr>
          <w:lang w:val="ru-RU"/>
        </w:rPr>
        <w:t xml:space="preserve"> следующего содержания:</w:t>
      </w:r>
    </w:p>
    <w:p w:rsidR="00977FAB" w:rsidRDefault="00977FAB" w:rsidP="00977FAB">
      <w:pPr>
        <w:pStyle w:val="a5"/>
        <w:jc w:val="both"/>
        <w:rPr>
          <w:lang w:val="ru-RU"/>
        </w:rPr>
      </w:pPr>
      <w:r>
        <w:rPr>
          <w:lang w:val="ru-RU"/>
        </w:rPr>
        <w:t>«</w:t>
      </w:r>
      <w:r w:rsidR="00847DD3">
        <w:rPr>
          <w:lang w:val="ru-RU"/>
        </w:rPr>
        <w:t>- </w:t>
      </w:r>
      <w:r w:rsidR="005D6D56">
        <w:rPr>
          <w:lang w:val="ru-RU"/>
        </w:rPr>
        <w:t xml:space="preserve">путем размещения </w:t>
      </w:r>
      <w:r w:rsidR="008B7A66" w:rsidRPr="008B7A66">
        <w:rPr>
          <w:lang w:val="ru-RU"/>
        </w:rPr>
        <w:t>в федеральной государс</w:t>
      </w:r>
      <w:r w:rsidR="00FF3072">
        <w:rPr>
          <w:lang w:val="ru-RU"/>
        </w:rPr>
        <w:t>твенной информационной системе «</w:t>
      </w:r>
      <w:r w:rsidR="008B7A66" w:rsidRPr="008B7A66">
        <w:rPr>
          <w:lang w:val="ru-RU"/>
        </w:rPr>
        <w:t>Единый портал государственных и муниципальных услуг (функций)</w:t>
      </w:r>
      <w:r w:rsidR="00FF3072">
        <w:rPr>
          <w:lang w:val="ru-RU"/>
        </w:rPr>
        <w:t>»</w:t>
      </w:r>
      <w:r w:rsidR="008B7A66" w:rsidRPr="008B7A66">
        <w:rPr>
          <w:lang w:val="ru-RU"/>
        </w:rPr>
        <w:t xml:space="preserve"> (далее - Единый портал)</w:t>
      </w:r>
      <w:r>
        <w:rPr>
          <w:lang w:val="ru-RU"/>
        </w:rPr>
        <w:t>.».</w:t>
      </w:r>
    </w:p>
    <w:p w:rsidR="008B7A66" w:rsidRDefault="008B7A66" w:rsidP="008B7A66">
      <w:pPr>
        <w:pStyle w:val="a5"/>
        <w:jc w:val="both"/>
        <w:rPr>
          <w:lang w:val="ru-RU"/>
        </w:rPr>
      </w:pPr>
      <w:r>
        <w:rPr>
          <w:lang w:val="ru-RU"/>
        </w:rPr>
        <w:t>пункт 1.4</w:t>
      </w:r>
      <w:r w:rsidR="00FF3072">
        <w:rPr>
          <w:lang w:val="ru-RU"/>
        </w:rPr>
        <w:t>.</w:t>
      </w:r>
      <w:r>
        <w:rPr>
          <w:lang w:val="ru-RU"/>
        </w:rPr>
        <w:t xml:space="preserve"> дополнить абзацем </w:t>
      </w:r>
      <w:r w:rsidR="00847DD3">
        <w:rPr>
          <w:lang w:val="ru-RU"/>
        </w:rPr>
        <w:t>двенадцатым</w:t>
      </w:r>
      <w:r>
        <w:rPr>
          <w:lang w:val="ru-RU"/>
        </w:rPr>
        <w:t xml:space="preserve"> следующего содержания:</w:t>
      </w:r>
    </w:p>
    <w:p w:rsidR="008B7A66" w:rsidRDefault="008B7A66" w:rsidP="008B7A66">
      <w:pPr>
        <w:pStyle w:val="a5"/>
        <w:jc w:val="both"/>
        <w:rPr>
          <w:lang w:val="ru-RU"/>
        </w:rPr>
      </w:pPr>
      <w:r>
        <w:rPr>
          <w:lang w:val="ru-RU"/>
        </w:rPr>
        <w:t>«</w:t>
      </w:r>
      <w:r w:rsidR="00E93FB6">
        <w:rPr>
          <w:lang w:val="ru-RU"/>
        </w:rPr>
        <w:t>на Едином портале</w:t>
      </w:r>
      <w:r w:rsidR="00FF3072">
        <w:rPr>
          <w:lang w:val="ru-RU"/>
        </w:rPr>
        <w:t>.»;</w:t>
      </w:r>
    </w:p>
    <w:p w:rsidR="000252C5" w:rsidRDefault="000252C5" w:rsidP="008B7A66">
      <w:pPr>
        <w:pStyle w:val="a5"/>
        <w:jc w:val="both"/>
        <w:rPr>
          <w:lang w:val="ru-RU"/>
        </w:rPr>
      </w:pPr>
      <w:r>
        <w:rPr>
          <w:lang w:val="ru-RU"/>
        </w:rPr>
        <w:t xml:space="preserve">абзац </w:t>
      </w:r>
      <w:r w:rsidR="00FF3072">
        <w:rPr>
          <w:lang w:val="ru-RU"/>
        </w:rPr>
        <w:t>четвертый</w:t>
      </w:r>
      <w:r>
        <w:rPr>
          <w:lang w:val="ru-RU"/>
        </w:rPr>
        <w:t xml:space="preserve"> пункта 2.8</w:t>
      </w:r>
      <w:r w:rsidR="00FF3072">
        <w:rPr>
          <w:lang w:val="ru-RU"/>
        </w:rPr>
        <w:t>.</w:t>
      </w:r>
      <w:r>
        <w:rPr>
          <w:lang w:val="ru-RU"/>
        </w:rPr>
        <w:t xml:space="preserve"> изложить в следующей редакции:</w:t>
      </w:r>
    </w:p>
    <w:p w:rsidR="000252C5" w:rsidRDefault="000252C5" w:rsidP="000252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6002BC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</w:t>
      </w:r>
      <w:r w:rsidRPr="006002BC">
        <w:rPr>
          <w:szCs w:val="28"/>
        </w:rPr>
        <w:br/>
      </w:r>
      <w:r w:rsidRPr="006002BC">
        <w:rPr>
          <w:szCs w:val="28"/>
        </w:rPr>
        <w:lastRenderedPageBreak/>
        <w:t>с обращением в иные государственные органы, органы местного самоуправления, а также в подведомственные указанным органам организации</w:t>
      </w:r>
      <w:r>
        <w:rPr>
          <w:szCs w:val="28"/>
        </w:rPr>
        <w:t xml:space="preserve">, за исключением получения услуг, включенных в перечень </w:t>
      </w:r>
      <w:r w:rsidR="0094617D">
        <w:rPr>
          <w:rFonts w:cs="Times New Roman CYR"/>
          <w:szCs w:val="28"/>
        </w:rPr>
        <w:t xml:space="preserve">услуг, которые являются необходимыми и обязательными для предоставления органами исполнительной власти Республики Марий Эл государственных услуг и предоставляются организациями, участвующими в предоставлении государственных услуг,  </w:t>
      </w:r>
      <w:r>
        <w:rPr>
          <w:szCs w:val="28"/>
        </w:rPr>
        <w:t>утвержденных постановлением Правительства Республики Марий Эл</w:t>
      </w:r>
      <w:r w:rsidR="0094617D">
        <w:rPr>
          <w:szCs w:val="28"/>
        </w:rPr>
        <w:t xml:space="preserve"> </w:t>
      </w:r>
      <w:r w:rsidR="0094617D">
        <w:rPr>
          <w:szCs w:val="28"/>
        </w:rPr>
        <w:br/>
        <w:t>от 28 июня 2011 г. № 199</w:t>
      </w:r>
      <w:r w:rsidR="00FF3072">
        <w:rPr>
          <w:szCs w:val="28"/>
        </w:rPr>
        <w:t>.</w:t>
      </w:r>
      <w:r>
        <w:rPr>
          <w:szCs w:val="28"/>
        </w:rPr>
        <w:t>»</w:t>
      </w:r>
      <w:r w:rsidR="00FF3072">
        <w:rPr>
          <w:szCs w:val="28"/>
        </w:rPr>
        <w:t>;</w:t>
      </w:r>
    </w:p>
    <w:p w:rsidR="003B0084" w:rsidRDefault="003B0084" w:rsidP="003B00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в абзаце седьмом пункта 2.16. слова </w:t>
      </w:r>
      <w:r>
        <w:rPr>
          <w:szCs w:val="28"/>
        </w:rPr>
        <w:t>«требования к обеспечению жизнедеятельности инвалидов» заменить словами «требования к обеспечению доступности для инвалидов помещений, в которых предоставляется государственная услуга,»;</w:t>
      </w:r>
    </w:p>
    <w:p w:rsidR="008B7A66" w:rsidRDefault="00D710BF" w:rsidP="00977FAB">
      <w:pPr>
        <w:pStyle w:val="a5"/>
        <w:jc w:val="both"/>
        <w:rPr>
          <w:lang w:val="ru-RU"/>
        </w:rPr>
      </w:pPr>
      <w:r>
        <w:rPr>
          <w:lang w:val="ru-RU"/>
        </w:rPr>
        <w:t>а</w:t>
      </w:r>
      <w:r w:rsidR="000252C5">
        <w:rPr>
          <w:lang w:val="ru-RU"/>
        </w:rPr>
        <w:t xml:space="preserve">бзац </w:t>
      </w:r>
      <w:r w:rsidR="00FF3072">
        <w:rPr>
          <w:lang w:val="ru-RU"/>
        </w:rPr>
        <w:t>второй</w:t>
      </w:r>
      <w:r w:rsidR="000252C5">
        <w:rPr>
          <w:lang w:val="ru-RU"/>
        </w:rPr>
        <w:t xml:space="preserve"> пункта 2.17</w:t>
      </w:r>
      <w:r w:rsidR="00FF3072">
        <w:rPr>
          <w:lang w:val="ru-RU"/>
        </w:rPr>
        <w:t>.</w:t>
      </w:r>
      <w:r w:rsidR="000252C5">
        <w:rPr>
          <w:lang w:val="ru-RU"/>
        </w:rPr>
        <w:t xml:space="preserve"> изложить в следующей редакции:</w:t>
      </w:r>
    </w:p>
    <w:p w:rsidR="000252C5" w:rsidRPr="00DF6A3C" w:rsidRDefault="000252C5" w:rsidP="00D567D4">
      <w:pPr>
        <w:autoSpaceDE w:val="0"/>
        <w:autoSpaceDN w:val="0"/>
        <w:adjustRightInd w:val="0"/>
        <w:ind w:firstLine="720"/>
        <w:jc w:val="both"/>
        <w:outlineLvl w:val="2"/>
      </w:pPr>
      <w:r w:rsidRPr="00DF6A3C">
        <w:t>«</w:t>
      </w:r>
      <w:r w:rsidR="00E31163">
        <w:rPr>
          <w:bCs/>
          <w:szCs w:val="28"/>
        </w:rPr>
        <w:t>взаимодействие заявителя со специалистом при предоставлении государственной услуги осуществляющееся 2 раза</w:t>
      </w:r>
      <w:r w:rsidR="005F4EEA">
        <w:rPr>
          <w:bCs/>
          <w:szCs w:val="28"/>
        </w:rPr>
        <w:t>: при подаче заявления и при получении результата предоставления услуги. Продолжительность взаимодействия со специалистом не должна превышать 10 минут</w:t>
      </w:r>
      <w:r w:rsidRPr="00DF6A3C">
        <w:t>;»</w:t>
      </w:r>
      <w:r w:rsidR="00FF3072" w:rsidRPr="00DF6A3C">
        <w:t>;</w:t>
      </w:r>
    </w:p>
    <w:p w:rsidR="004000D0" w:rsidRPr="00DF6A3C" w:rsidRDefault="003B0084" w:rsidP="00D567D4">
      <w:pPr>
        <w:autoSpaceDE w:val="0"/>
        <w:autoSpaceDN w:val="0"/>
        <w:adjustRightInd w:val="0"/>
        <w:ind w:firstLine="720"/>
        <w:jc w:val="both"/>
        <w:outlineLvl w:val="2"/>
      </w:pPr>
      <w:r>
        <w:t>п</w:t>
      </w:r>
      <w:r w:rsidR="004000D0" w:rsidRPr="00DF6A3C">
        <w:t xml:space="preserve">ункт 2.18. изложить в следующей редакции: </w:t>
      </w:r>
    </w:p>
    <w:p w:rsidR="004000D0" w:rsidRPr="00DF6A3C" w:rsidRDefault="003B0084" w:rsidP="004000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«2.18. </w:t>
      </w:r>
      <w:r w:rsidR="004000D0" w:rsidRPr="00DF6A3C">
        <w:rPr>
          <w:rFonts w:ascii="Times New Roman" w:hAnsi="Times New Roman"/>
          <w:szCs w:val="28"/>
        </w:rPr>
        <w:t xml:space="preserve">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9" w:history="1">
        <w:r w:rsidR="004000D0" w:rsidRPr="00DF6A3C">
          <w:rPr>
            <w:rFonts w:ascii="Times New Roman" w:hAnsi="Times New Roman"/>
            <w:szCs w:val="28"/>
          </w:rPr>
          <w:t>закона</w:t>
        </w:r>
      </w:hyperlink>
      <w:r w:rsidR="004000D0" w:rsidRPr="00DF6A3C">
        <w:rPr>
          <w:rFonts w:ascii="Times New Roman" w:hAnsi="Times New Roman"/>
          <w:szCs w:val="28"/>
        </w:rPr>
        <w:t xml:space="preserve"> № 63-ФЗ «Об электронной подписи» и требованиями Федерального </w:t>
      </w:r>
      <w:hyperlink r:id="rId10" w:history="1">
        <w:r w:rsidR="004000D0" w:rsidRPr="00DF6A3C">
          <w:rPr>
            <w:rFonts w:ascii="Times New Roman" w:hAnsi="Times New Roman"/>
            <w:szCs w:val="28"/>
          </w:rPr>
          <w:t>закона</w:t>
        </w:r>
      </w:hyperlink>
      <w:r w:rsidR="004000D0" w:rsidRPr="00DF6A3C">
        <w:rPr>
          <w:rFonts w:ascii="Times New Roman" w:hAnsi="Times New Roman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4000D0" w:rsidRPr="00DF6A3C" w:rsidRDefault="004000D0" w:rsidP="004000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F6A3C">
        <w:rPr>
          <w:rFonts w:ascii="Times New Roman" w:hAnsi="Times New Roman"/>
          <w:szCs w:val="28"/>
        </w:rPr>
        <w:t>Электронные документы, подписанные электронной подписью (в том числе с использованием универсальной электронной карты),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4000D0" w:rsidRPr="00DF6A3C" w:rsidRDefault="004000D0" w:rsidP="004000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F6A3C">
        <w:rPr>
          <w:rFonts w:ascii="Times New Roman" w:hAnsi="Times New Roman"/>
          <w:szCs w:val="28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r w:rsidR="003B0084">
        <w:rPr>
          <w:rFonts w:ascii="Times New Roman" w:hAnsi="Times New Roman"/>
          <w:szCs w:val="28"/>
        </w:rPr>
        <w:t>».</w:t>
      </w:r>
    </w:p>
    <w:p w:rsidR="00812BAD" w:rsidRDefault="003B0084" w:rsidP="00812BAD">
      <w:pPr>
        <w:tabs>
          <w:tab w:val="left" w:pos="1440"/>
        </w:tabs>
        <w:ind w:firstLine="709"/>
        <w:jc w:val="both"/>
      </w:pPr>
      <w:r>
        <w:lastRenderedPageBreak/>
        <w:t xml:space="preserve">в наименовании </w:t>
      </w:r>
      <w:r w:rsidR="00812BAD" w:rsidRPr="00DF6A3C">
        <w:t>подраздела «</w:t>
      </w:r>
      <w:r w:rsidR="00812BAD" w:rsidRPr="00DF6A3C">
        <w:rPr>
          <w:szCs w:val="28"/>
        </w:rPr>
        <w:t>Порядок</w:t>
      </w:r>
      <w:r w:rsidR="00812BAD" w:rsidRPr="003618A0">
        <w:rPr>
          <w:szCs w:val="28"/>
        </w:rPr>
        <w:t xml:space="preserve"> осуществления государственных услуг в электронной форме, в том числе с использованием Портала услуг Республики Марий Эл</w:t>
      </w:r>
      <w:r w:rsidR="00812BAD" w:rsidRPr="003618A0">
        <w:t>»</w:t>
      </w:r>
      <w:r w:rsidR="00812BAD">
        <w:t xml:space="preserve"> раздела  </w:t>
      </w:r>
      <w:r w:rsidR="00812BAD" w:rsidRPr="00812BAD">
        <w:rPr>
          <w:szCs w:val="28"/>
        </w:rPr>
        <w:t>III</w:t>
      </w:r>
      <w:r w:rsidR="003618A0">
        <w:rPr>
          <w:szCs w:val="28"/>
        </w:rPr>
        <w:t xml:space="preserve"> </w:t>
      </w:r>
      <w:r w:rsidR="00812BAD">
        <w:t xml:space="preserve"> </w:t>
      </w:r>
      <w:r w:rsidR="003618A0">
        <w:t>после слов «Республики Марий Эл» дополнить словами «и Единого портала»;</w:t>
      </w:r>
    </w:p>
    <w:p w:rsidR="00D710BF" w:rsidRDefault="003B0084" w:rsidP="00D710BF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="00065E96">
        <w:rPr>
          <w:lang w:val="ru-RU"/>
        </w:rPr>
        <w:t>абзац</w:t>
      </w:r>
      <w:r>
        <w:rPr>
          <w:lang w:val="ru-RU"/>
        </w:rPr>
        <w:t>е</w:t>
      </w:r>
      <w:r w:rsidR="00065E96">
        <w:rPr>
          <w:lang w:val="ru-RU"/>
        </w:rPr>
        <w:t xml:space="preserve"> перв</w:t>
      </w:r>
      <w:r>
        <w:rPr>
          <w:lang w:val="ru-RU"/>
        </w:rPr>
        <w:t>ом</w:t>
      </w:r>
      <w:r w:rsidR="00065E96">
        <w:rPr>
          <w:lang w:val="ru-RU"/>
        </w:rPr>
        <w:t xml:space="preserve"> п</w:t>
      </w:r>
      <w:r w:rsidR="00D710BF">
        <w:rPr>
          <w:lang w:val="ru-RU"/>
        </w:rPr>
        <w:t>ункт</w:t>
      </w:r>
      <w:r w:rsidR="00065E96">
        <w:rPr>
          <w:lang w:val="ru-RU"/>
        </w:rPr>
        <w:t>а</w:t>
      </w:r>
      <w:r w:rsidR="00D710BF">
        <w:rPr>
          <w:lang w:val="ru-RU"/>
        </w:rPr>
        <w:t xml:space="preserve"> 3.16</w:t>
      </w:r>
      <w:r w:rsidR="00FF3072">
        <w:rPr>
          <w:lang w:val="ru-RU"/>
        </w:rPr>
        <w:t>. после слов «</w:t>
      </w:r>
      <w:r w:rsidR="00D710BF">
        <w:rPr>
          <w:lang w:val="ru-RU"/>
        </w:rPr>
        <w:t xml:space="preserve">Портала услуг Республики Марий Эл» дополнить словами «и </w:t>
      </w:r>
      <w:r w:rsidR="00E93FB6">
        <w:rPr>
          <w:lang w:val="ru-RU"/>
        </w:rPr>
        <w:t>Едино</w:t>
      </w:r>
      <w:r w:rsidR="003618A0">
        <w:rPr>
          <w:lang w:val="ru-RU"/>
        </w:rPr>
        <w:t>го</w:t>
      </w:r>
      <w:r w:rsidR="00E93FB6">
        <w:rPr>
          <w:lang w:val="ru-RU"/>
        </w:rPr>
        <w:t xml:space="preserve"> портал</w:t>
      </w:r>
      <w:r w:rsidR="003618A0">
        <w:rPr>
          <w:lang w:val="ru-RU"/>
        </w:rPr>
        <w:t>а</w:t>
      </w:r>
      <w:r w:rsidR="00D710BF">
        <w:rPr>
          <w:lang w:val="ru-RU"/>
        </w:rPr>
        <w:t>».</w:t>
      </w:r>
    </w:p>
    <w:p w:rsidR="00AC6B07" w:rsidRDefault="00AC6B07" w:rsidP="009D399F">
      <w:pPr>
        <w:pStyle w:val="a5"/>
        <w:jc w:val="both"/>
        <w:rPr>
          <w:lang w:val="ru-RU"/>
        </w:rPr>
      </w:pPr>
      <w:r>
        <w:rPr>
          <w:lang w:val="ru-RU"/>
        </w:rPr>
        <w:t>2</w:t>
      </w:r>
      <w:r w:rsidR="00206D2A">
        <w:rPr>
          <w:lang w:val="ru-RU"/>
        </w:rPr>
        <w:t>. В</w:t>
      </w:r>
      <w:r w:rsidR="00E94643">
        <w:rPr>
          <w:lang w:val="ru-RU"/>
        </w:rPr>
        <w:t xml:space="preserve">нести </w:t>
      </w:r>
      <w:r w:rsidR="009D399F">
        <w:rPr>
          <w:lang w:val="ru-RU"/>
        </w:rPr>
        <w:t>в административный регламент Министерства государственного имущества Республики Марий Эл по предоставлению государственной услуги «</w:t>
      </w:r>
      <w:r w:rsidR="008D2153" w:rsidRPr="008D2153">
        <w:rPr>
          <w:szCs w:val="28"/>
          <w:lang w:val="ru-RU"/>
        </w:rPr>
        <w:t>Подготовка отказа от преимущественного права покупки комнаты (квартиры</w:t>
      </w:r>
      <w:r w:rsidR="009D399F" w:rsidRPr="00206D2A">
        <w:rPr>
          <w:szCs w:val="28"/>
          <w:lang w:val="ru-RU"/>
        </w:rPr>
        <w:t>)</w:t>
      </w:r>
      <w:r w:rsidR="009D399F">
        <w:rPr>
          <w:lang w:val="ru-RU"/>
        </w:rPr>
        <w:t>», утвержденный приказом Министерства государственного имущества Республики Марий Эл</w:t>
      </w:r>
      <w:r w:rsidR="009D399F">
        <w:rPr>
          <w:lang w:val="ru-RU"/>
        </w:rPr>
        <w:br/>
      </w:r>
      <w:r>
        <w:rPr>
          <w:lang w:val="ru-RU"/>
        </w:rPr>
        <w:t>от 17 октября 2012 г. № 333-од (в редакции приказов Министерства государственного имущества Республики Марий Эл</w:t>
      </w:r>
      <w:r w:rsidR="00623DCD">
        <w:rPr>
          <w:lang w:val="ru-RU"/>
        </w:rPr>
        <w:t xml:space="preserve"> от 26 декабря 2012 г. № 495-од,</w:t>
      </w:r>
      <w:r w:rsidR="009D399F">
        <w:rPr>
          <w:lang w:val="ru-RU"/>
        </w:rPr>
        <w:t xml:space="preserve"> </w:t>
      </w:r>
      <w:r>
        <w:rPr>
          <w:lang w:val="ru-RU"/>
        </w:rPr>
        <w:t>от 26 декабря 2013 г. № 20-нп,</w:t>
      </w:r>
      <w:r w:rsidR="00623DCD">
        <w:rPr>
          <w:lang w:val="ru-RU"/>
        </w:rPr>
        <w:t xml:space="preserve"> </w:t>
      </w:r>
      <w:r>
        <w:rPr>
          <w:lang w:val="ru-RU"/>
        </w:rPr>
        <w:t>от 09 октября 2015 г. № 18-нп</w:t>
      </w:r>
      <w:r w:rsidR="00A05911">
        <w:rPr>
          <w:lang w:val="ru-RU"/>
        </w:rPr>
        <w:t>,</w:t>
      </w:r>
      <w:r w:rsidR="00A05911" w:rsidRPr="00A05911">
        <w:rPr>
          <w:lang w:val="ru-RU"/>
        </w:rPr>
        <w:t xml:space="preserve"> </w:t>
      </w:r>
      <w:r w:rsidR="00A05911">
        <w:rPr>
          <w:lang w:val="ru-RU"/>
        </w:rPr>
        <w:t>от 17 декабря 2015 г. № 21-нп</w:t>
      </w:r>
      <w:r w:rsidR="00046EC9">
        <w:rPr>
          <w:lang w:val="ru-RU"/>
        </w:rPr>
        <w:t>,</w:t>
      </w:r>
      <w:r w:rsidR="00046EC9" w:rsidRPr="00046EC9">
        <w:rPr>
          <w:lang w:val="ru-RU"/>
        </w:rPr>
        <w:t xml:space="preserve"> </w:t>
      </w:r>
      <w:r w:rsidR="00046EC9">
        <w:rPr>
          <w:lang w:val="ru-RU"/>
        </w:rPr>
        <w:t>от 18 апреля 2016 г. №</w:t>
      </w:r>
      <w:r w:rsidR="00025B62">
        <w:rPr>
          <w:lang w:val="ru-RU"/>
        </w:rPr>
        <w:t> </w:t>
      </w:r>
      <w:r w:rsidR="00046EC9">
        <w:rPr>
          <w:lang w:val="ru-RU"/>
        </w:rPr>
        <w:t>19-нп</w:t>
      </w:r>
      <w:r w:rsidR="00025B62">
        <w:rPr>
          <w:lang w:val="ru-RU"/>
        </w:rPr>
        <w:t>,</w:t>
      </w:r>
      <w:r w:rsidR="00025B62">
        <w:rPr>
          <w:lang w:val="ru-RU"/>
        </w:rPr>
        <w:br/>
        <w:t>от 18 апреля 2017 г. № 8-нп</w:t>
      </w:r>
      <w:r w:rsidR="00D710BF">
        <w:rPr>
          <w:lang w:val="ru-RU"/>
        </w:rPr>
        <w:t>, от 17 июля 2017 г. № 21-нп</w:t>
      </w:r>
      <w:r>
        <w:rPr>
          <w:lang w:val="ru-RU"/>
        </w:rPr>
        <w:t>)</w:t>
      </w:r>
      <w:r w:rsidR="00623DCD">
        <w:rPr>
          <w:lang w:val="ru-RU"/>
        </w:rPr>
        <w:t xml:space="preserve"> следующ</w:t>
      </w:r>
      <w:r w:rsidR="00D82542">
        <w:rPr>
          <w:lang w:val="ru-RU"/>
        </w:rPr>
        <w:t>и</w:t>
      </w:r>
      <w:r w:rsidR="00623DCD">
        <w:rPr>
          <w:lang w:val="ru-RU"/>
        </w:rPr>
        <w:t>е изменени</w:t>
      </w:r>
      <w:r w:rsidR="00D82542">
        <w:rPr>
          <w:lang w:val="ru-RU"/>
        </w:rPr>
        <w:t>я</w:t>
      </w:r>
      <w:r w:rsidR="00623DCD">
        <w:rPr>
          <w:lang w:val="ru-RU"/>
        </w:rPr>
        <w:t>:</w:t>
      </w:r>
    </w:p>
    <w:p w:rsidR="005D6D56" w:rsidRDefault="005D6D56" w:rsidP="005D6D56">
      <w:pPr>
        <w:pStyle w:val="a5"/>
        <w:jc w:val="both"/>
        <w:rPr>
          <w:lang w:val="ru-RU"/>
        </w:rPr>
      </w:pPr>
      <w:r>
        <w:rPr>
          <w:lang w:val="ru-RU"/>
        </w:rPr>
        <w:t xml:space="preserve">пункт 1.3 дополнить абзацем </w:t>
      </w:r>
      <w:r w:rsidR="00DE09B5">
        <w:rPr>
          <w:lang w:val="ru-RU"/>
        </w:rPr>
        <w:t>седьмым</w:t>
      </w:r>
      <w:r>
        <w:rPr>
          <w:lang w:val="ru-RU"/>
        </w:rPr>
        <w:t xml:space="preserve"> следующего содержания:</w:t>
      </w:r>
    </w:p>
    <w:p w:rsidR="005D6D56" w:rsidRDefault="005D6D56" w:rsidP="005D6D56">
      <w:pPr>
        <w:pStyle w:val="a5"/>
        <w:jc w:val="both"/>
        <w:rPr>
          <w:lang w:val="ru-RU"/>
        </w:rPr>
      </w:pPr>
      <w:r>
        <w:rPr>
          <w:lang w:val="ru-RU"/>
        </w:rPr>
        <w:t>«</w:t>
      </w:r>
      <w:r w:rsidR="00DE09B5">
        <w:rPr>
          <w:lang w:val="ru-RU"/>
        </w:rPr>
        <w:t xml:space="preserve">- </w:t>
      </w:r>
      <w:r>
        <w:rPr>
          <w:lang w:val="ru-RU"/>
        </w:rPr>
        <w:t xml:space="preserve">путем размещения </w:t>
      </w:r>
      <w:r w:rsidRPr="008B7A66">
        <w:rPr>
          <w:lang w:val="ru-RU"/>
        </w:rPr>
        <w:t xml:space="preserve">в федеральной государственной информационной системе </w:t>
      </w:r>
      <w:r w:rsidR="00B712CB">
        <w:rPr>
          <w:lang w:val="ru-RU"/>
        </w:rPr>
        <w:t>«</w:t>
      </w:r>
      <w:r w:rsidRPr="008B7A66">
        <w:rPr>
          <w:lang w:val="ru-RU"/>
        </w:rPr>
        <w:t>Единый портал государственных и муниципальных услуг (функций)</w:t>
      </w:r>
      <w:r w:rsidR="00B712CB">
        <w:rPr>
          <w:lang w:val="ru-RU"/>
        </w:rPr>
        <w:t>»</w:t>
      </w:r>
      <w:r w:rsidRPr="008B7A66">
        <w:rPr>
          <w:lang w:val="ru-RU"/>
        </w:rPr>
        <w:t xml:space="preserve"> (далее - Единый портал)</w:t>
      </w:r>
      <w:r w:rsidR="00DE09B5">
        <w:rPr>
          <w:lang w:val="ru-RU"/>
        </w:rPr>
        <w:t>.»;</w:t>
      </w:r>
    </w:p>
    <w:p w:rsidR="005D6D56" w:rsidRDefault="005D6D56" w:rsidP="005D6D56">
      <w:pPr>
        <w:pStyle w:val="a5"/>
        <w:jc w:val="both"/>
        <w:rPr>
          <w:lang w:val="ru-RU"/>
        </w:rPr>
      </w:pPr>
      <w:r>
        <w:rPr>
          <w:lang w:val="ru-RU"/>
        </w:rPr>
        <w:t>пункт 1.4</w:t>
      </w:r>
      <w:r w:rsidR="00DE09B5">
        <w:rPr>
          <w:lang w:val="ru-RU"/>
        </w:rPr>
        <w:t>.</w:t>
      </w:r>
      <w:r>
        <w:rPr>
          <w:lang w:val="ru-RU"/>
        </w:rPr>
        <w:t xml:space="preserve"> дополнить абзацем </w:t>
      </w:r>
      <w:r w:rsidR="00DE09B5">
        <w:rPr>
          <w:lang w:val="ru-RU"/>
        </w:rPr>
        <w:t>одиннадцатым</w:t>
      </w:r>
      <w:r>
        <w:rPr>
          <w:lang w:val="ru-RU"/>
        </w:rPr>
        <w:t xml:space="preserve"> следующего содержания:</w:t>
      </w:r>
    </w:p>
    <w:p w:rsidR="005D6D56" w:rsidRDefault="005D6D56" w:rsidP="005D6D56">
      <w:pPr>
        <w:pStyle w:val="a5"/>
        <w:jc w:val="both"/>
        <w:rPr>
          <w:lang w:val="ru-RU"/>
        </w:rPr>
      </w:pPr>
      <w:r>
        <w:rPr>
          <w:lang w:val="ru-RU"/>
        </w:rPr>
        <w:t>«</w:t>
      </w:r>
      <w:r w:rsidR="00E93FB6">
        <w:rPr>
          <w:lang w:val="ru-RU"/>
        </w:rPr>
        <w:t>на Едином портале</w:t>
      </w:r>
      <w:r w:rsidR="00DE09B5">
        <w:rPr>
          <w:lang w:val="ru-RU"/>
        </w:rPr>
        <w:t>.»;</w:t>
      </w:r>
    </w:p>
    <w:p w:rsidR="005D6D56" w:rsidRDefault="005D6D56" w:rsidP="005D6D56">
      <w:pPr>
        <w:pStyle w:val="a5"/>
        <w:jc w:val="both"/>
        <w:rPr>
          <w:lang w:val="ru-RU"/>
        </w:rPr>
      </w:pPr>
      <w:r>
        <w:rPr>
          <w:lang w:val="ru-RU"/>
        </w:rPr>
        <w:t xml:space="preserve">абзац </w:t>
      </w:r>
      <w:r w:rsidR="003B0084">
        <w:rPr>
          <w:lang w:val="ru-RU"/>
        </w:rPr>
        <w:t>четвертый</w:t>
      </w:r>
      <w:r>
        <w:rPr>
          <w:lang w:val="ru-RU"/>
        </w:rPr>
        <w:t xml:space="preserve"> пункта 2.8</w:t>
      </w:r>
      <w:r w:rsidR="00DE09B5">
        <w:rPr>
          <w:lang w:val="ru-RU"/>
        </w:rPr>
        <w:t>.</w:t>
      </w:r>
      <w:r>
        <w:rPr>
          <w:lang w:val="ru-RU"/>
        </w:rPr>
        <w:t xml:space="preserve"> изложить в следующей редакции:</w:t>
      </w:r>
    </w:p>
    <w:p w:rsidR="005D6D56" w:rsidRDefault="005D6D56" w:rsidP="005D6D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DE09B5" w:rsidRPr="006002BC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</w:t>
      </w:r>
      <w:r w:rsidR="00DE09B5" w:rsidRPr="006002BC">
        <w:rPr>
          <w:szCs w:val="28"/>
        </w:rPr>
        <w:br/>
        <w:t>с обращением в иные государственные органы, органы местного самоуправления, а также в подведомственные указанным органам организации</w:t>
      </w:r>
      <w:r w:rsidR="00DE09B5">
        <w:rPr>
          <w:szCs w:val="28"/>
        </w:rPr>
        <w:t xml:space="preserve">, за исключением получения услуг, включенных в перечень </w:t>
      </w:r>
      <w:r w:rsidR="00DE09B5">
        <w:rPr>
          <w:rFonts w:cs="Times New Roman CYR"/>
          <w:szCs w:val="28"/>
        </w:rPr>
        <w:t xml:space="preserve">услуг, которые являются необходимыми и обязательными для предоставления органами исполнительной власти Республики Марий Эл государственных услуг и предоставляются организациями, участвующими в предоставлении государственных услуг,  </w:t>
      </w:r>
      <w:r w:rsidR="00DE09B5">
        <w:rPr>
          <w:szCs w:val="28"/>
        </w:rPr>
        <w:t xml:space="preserve">утвержденных постановлением Правительства Республики Марий Эл </w:t>
      </w:r>
      <w:r w:rsidR="00DE09B5">
        <w:rPr>
          <w:szCs w:val="28"/>
        </w:rPr>
        <w:br/>
        <w:t>от 28 июня 2011 г. № 199.</w:t>
      </w:r>
      <w:r>
        <w:rPr>
          <w:szCs w:val="28"/>
        </w:rPr>
        <w:t>»</w:t>
      </w:r>
      <w:r w:rsidR="00DE09B5">
        <w:rPr>
          <w:szCs w:val="28"/>
        </w:rPr>
        <w:t>;</w:t>
      </w:r>
    </w:p>
    <w:p w:rsidR="00E93FB6" w:rsidRDefault="00DE09B5" w:rsidP="005D6D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E93FB6">
        <w:rPr>
          <w:szCs w:val="28"/>
        </w:rPr>
        <w:t xml:space="preserve"> абзаце седьмом пункта 2.1</w:t>
      </w:r>
      <w:r w:rsidR="00F51A98">
        <w:rPr>
          <w:szCs w:val="28"/>
        </w:rPr>
        <w:t>5</w:t>
      </w:r>
      <w:r>
        <w:rPr>
          <w:szCs w:val="28"/>
        </w:rPr>
        <w:t>.</w:t>
      </w:r>
      <w:r w:rsidR="00E93FB6">
        <w:rPr>
          <w:szCs w:val="28"/>
        </w:rPr>
        <w:t xml:space="preserve"> слова «требования к обеспечению жизнедеятельности инвалидов» заменить словами «требования к обеспечению доступности для инвалидов помещений, в которых предоставляется государственная услуга</w:t>
      </w:r>
      <w:r>
        <w:rPr>
          <w:szCs w:val="28"/>
        </w:rPr>
        <w:t>,»;</w:t>
      </w:r>
    </w:p>
    <w:p w:rsidR="005F4EEA" w:rsidRPr="00DF6A3C" w:rsidRDefault="00812BAD" w:rsidP="005F4EEA">
      <w:pPr>
        <w:autoSpaceDE w:val="0"/>
        <w:autoSpaceDN w:val="0"/>
        <w:adjustRightInd w:val="0"/>
        <w:ind w:firstLine="720"/>
        <w:jc w:val="both"/>
        <w:outlineLvl w:val="2"/>
      </w:pPr>
      <w:r>
        <w:t>в пункте 2.</w:t>
      </w:r>
      <w:r w:rsidRPr="00DF6A3C">
        <w:t>16</w:t>
      </w:r>
      <w:r w:rsidR="005D6D56" w:rsidRPr="00DF6A3C">
        <w:t xml:space="preserve"> слова «</w:t>
      </w:r>
      <w:r w:rsidR="005D6D56" w:rsidRPr="00DF6A3C">
        <w:rPr>
          <w:spacing w:val="-2"/>
          <w:szCs w:val="28"/>
        </w:rPr>
        <w:t>количество взаимодействий заявителя со специалистами при предоставлении государственной услуги и их продолжительность</w:t>
      </w:r>
      <w:r w:rsidR="005D6D56" w:rsidRPr="00DF6A3C">
        <w:t>» заменить словами «</w:t>
      </w:r>
      <w:r w:rsidR="005F4EEA" w:rsidRPr="00DF6A3C">
        <w:t>«</w:t>
      </w:r>
      <w:r w:rsidR="005F4EEA">
        <w:rPr>
          <w:bCs/>
          <w:szCs w:val="28"/>
        </w:rPr>
        <w:t xml:space="preserve">взаимодействие заявителя со </w:t>
      </w:r>
      <w:r w:rsidR="005F4EEA">
        <w:rPr>
          <w:bCs/>
          <w:szCs w:val="28"/>
        </w:rPr>
        <w:lastRenderedPageBreak/>
        <w:t>специалистом при предоставлении государственной услуги осуществляющееся 2 раза: при подаче заявления и при получении результата предоставления услуги. Продолжительность взаимодействия со специалистом не должна превышать 10 минут</w:t>
      </w:r>
      <w:r w:rsidR="005F4EEA" w:rsidRPr="00DF6A3C">
        <w:t>;»;</w:t>
      </w:r>
    </w:p>
    <w:p w:rsidR="00922A43" w:rsidRPr="00DF6A3C" w:rsidRDefault="00922A43" w:rsidP="00D567D4">
      <w:pPr>
        <w:autoSpaceDE w:val="0"/>
        <w:autoSpaceDN w:val="0"/>
        <w:adjustRightInd w:val="0"/>
        <w:ind w:firstLine="720"/>
        <w:jc w:val="both"/>
        <w:outlineLvl w:val="2"/>
      </w:pPr>
      <w:r w:rsidRPr="00DF6A3C">
        <w:t>пункт 2.17</w:t>
      </w:r>
      <w:r w:rsidR="00DF6A3C">
        <w:t>.</w:t>
      </w:r>
      <w:r w:rsidRPr="00DF6A3C">
        <w:t xml:space="preserve"> изложить в следующей редакции:</w:t>
      </w:r>
    </w:p>
    <w:p w:rsidR="00DF6A3C" w:rsidRDefault="00DF6A3C" w:rsidP="00DF6A3C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«2.17.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№ 63-ФЗ «Об электронной подписи» и требованиями Федерального закона  № 210-ФЗ «Об организации предоставления государственных и муниципальных услуг».</w:t>
      </w:r>
    </w:p>
    <w:p w:rsidR="00DF6A3C" w:rsidRDefault="00DF6A3C" w:rsidP="00DF6A3C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Электронные документы, подписанные электронной подписью (в том числе с использованием универсальной карты), признаются равнозначными документами, подписанными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DF6A3C" w:rsidRPr="00AC61F0" w:rsidRDefault="00DF6A3C" w:rsidP="00DF6A3C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предоставление такой услуги.»</w:t>
      </w:r>
      <w:r w:rsidR="00070653">
        <w:rPr>
          <w:rFonts w:ascii="Times New Roman" w:hAnsi="Times New Roman"/>
          <w:szCs w:val="28"/>
        </w:rPr>
        <w:t>;</w:t>
      </w:r>
    </w:p>
    <w:p w:rsidR="00E93FB6" w:rsidRDefault="00DE09B5" w:rsidP="005D6D56">
      <w:pPr>
        <w:shd w:val="clear" w:color="auto" w:fill="FFFFFF"/>
        <w:spacing w:before="19"/>
        <w:ind w:firstLine="709"/>
        <w:jc w:val="both"/>
      </w:pPr>
      <w:r>
        <w:t xml:space="preserve">раздел </w:t>
      </w:r>
      <w:r w:rsidR="00E93FB6">
        <w:rPr>
          <w:lang w:val="en-US"/>
        </w:rPr>
        <w:t>III</w:t>
      </w:r>
      <w:r w:rsidR="00E93FB6" w:rsidRPr="00E93FB6">
        <w:t xml:space="preserve"> </w:t>
      </w:r>
      <w:r w:rsidR="00E93FB6">
        <w:t xml:space="preserve">дополнить </w:t>
      </w:r>
      <w:r w:rsidR="00812BAD">
        <w:t>подразделом</w:t>
      </w:r>
      <w:r w:rsidR="00E93FB6">
        <w:t xml:space="preserve"> следующего содержания: </w:t>
      </w:r>
    </w:p>
    <w:p w:rsidR="00812BAD" w:rsidRPr="00E93FB6" w:rsidRDefault="00812BAD" w:rsidP="005D6D56">
      <w:pPr>
        <w:shd w:val="clear" w:color="auto" w:fill="FFFFFF"/>
        <w:spacing w:before="19"/>
        <w:ind w:firstLine="709"/>
        <w:jc w:val="both"/>
      </w:pPr>
    </w:p>
    <w:p w:rsidR="00812BAD" w:rsidRPr="009F6531" w:rsidRDefault="00E93FB6" w:rsidP="00812BAD">
      <w:pPr>
        <w:tabs>
          <w:tab w:val="left" w:pos="1440"/>
        </w:tabs>
        <w:ind w:firstLine="709"/>
        <w:jc w:val="center"/>
        <w:rPr>
          <w:b/>
          <w:szCs w:val="28"/>
        </w:rPr>
      </w:pPr>
      <w:r>
        <w:rPr>
          <w:szCs w:val="28"/>
        </w:rPr>
        <w:t>«</w:t>
      </w:r>
      <w:r w:rsidR="00812BAD" w:rsidRPr="009F6531">
        <w:rPr>
          <w:b/>
          <w:szCs w:val="28"/>
        </w:rPr>
        <w:t>Порядок осуществления государственн</w:t>
      </w:r>
      <w:r w:rsidR="003B0084">
        <w:rPr>
          <w:b/>
          <w:szCs w:val="28"/>
        </w:rPr>
        <w:t>ой</w:t>
      </w:r>
      <w:r w:rsidR="00812BAD" w:rsidRPr="009F6531">
        <w:rPr>
          <w:b/>
          <w:szCs w:val="28"/>
        </w:rPr>
        <w:t xml:space="preserve"> услуг</w:t>
      </w:r>
      <w:r w:rsidR="003B0084">
        <w:rPr>
          <w:b/>
          <w:szCs w:val="28"/>
        </w:rPr>
        <w:t>и</w:t>
      </w:r>
      <w:r w:rsidR="00812BAD" w:rsidRPr="009F6531">
        <w:rPr>
          <w:b/>
          <w:szCs w:val="28"/>
        </w:rPr>
        <w:t xml:space="preserve"> </w:t>
      </w:r>
    </w:p>
    <w:p w:rsidR="00812BAD" w:rsidRPr="009F6531" w:rsidRDefault="00812BAD" w:rsidP="00812BAD">
      <w:pPr>
        <w:tabs>
          <w:tab w:val="left" w:pos="1440"/>
        </w:tabs>
        <w:ind w:firstLine="709"/>
        <w:jc w:val="center"/>
        <w:rPr>
          <w:b/>
          <w:szCs w:val="28"/>
        </w:rPr>
      </w:pPr>
      <w:r w:rsidRPr="009F6531">
        <w:rPr>
          <w:b/>
          <w:szCs w:val="28"/>
        </w:rPr>
        <w:t>в электронной форме, в том числе с использованием</w:t>
      </w:r>
    </w:p>
    <w:p w:rsidR="00812BAD" w:rsidRDefault="00812BAD" w:rsidP="00812BAD">
      <w:pPr>
        <w:tabs>
          <w:tab w:val="left" w:pos="1440"/>
        </w:tabs>
        <w:ind w:firstLine="709"/>
        <w:jc w:val="center"/>
        <w:rPr>
          <w:b/>
          <w:szCs w:val="28"/>
        </w:rPr>
      </w:pPr>
      <w:r w:rsidRPr="009F6531">
        <w:rPr>
          <w:b/>
          <w:szCs w:val="28"/>
        </w:rPr>
        <w:t>Портала услуг Республики Марий Эл</w:t>
      </w:r>
      <w:r>
        <w:rPr>
          <w:b/>
          <w:szCs w:val="28"/>
        </w:rPr>
        <w:t xml:space="preserve"> и Единого портала</w:t>
      </w:r>
    </w:p>
    <w:p w:rsidR="00812BAD" w:rsidRDefault="00812BAD" w:rsidP="00812BAD">
      <w:pPr>
        <w:tabs>
          <w:tab w:val="left" w:pos="1440"/>
        </w:tabs>
        <w:ind w:firstLine="709"/>
        <w:jc w:val="center"/>
        <w:rPr>
          <w:b/>
          <w:szCs w:val="28"/>
        </w:rPr>
      </w:pPr>
    </w:p>
    <w:p w:rsidR="00E93FB6" w:rsidRPr="009F6531" w:rsidRDefault="007D47D0" w:rsidP="00812BAD">
      <w:pPr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 xml:space="preserve">3.16. </w:t>
      </w:r>
      <w:r w:rsidR="00E93FB6" w:rsidRPr="009F6531">
        <w:rPr>
          <w:szCs w:val="28"/>
        </w:rPr>
        <w:t>Порядок осуществления государственн</w:t>
      </w:r>
      <w:r w:rsidR="003B0084">
        <w:rPr>
          <w:szCs w:val="28"/>
        </w:rPr>
        <w:t>ой</w:t>
      </w:r>
      <w:r w:rsidR="00E93FB6" w:rsidRPr="009F6531">
        <w:rPr>
          <w:szCs w:val="28"/>
        </w:rPr>
        <w:t xml:space="preserve"> услуг</w:t>
      </w:r>
      <w:r w:rsidR="003B0084">
        <w:rPr>
          <w:szCs w:val="28"/>
        </w:rPr>
        <w:t>и</w:t>
      </w:r>
      <w:r w:rsidR="00E93FB6" w:rsidRPr="009F6531">
        <w:rPr>
          <w:szCs w:val="28"/>
        </w:rPr>
        <w:t xml:space="preserve"> в электронной форме, в том числе с использованием Портала услуг Республики Марий Эл</w:t>
      </w:r>
      <w:r w:rsidR="00E93FB6">
        <w:rPr>
          <w:szCs w:val="28"/>
        </w:rPr>
        <w:t xml:space="preserve"> </w:t>
      </w:r>
      <w:r w:rsidR="00E93FB6">
        <w:t>и Единого портала</w:t>
      </w:r>
      <w:r w:rsidR="00E93FB6" w:rsidRPr="009F6531">
        <w:rPr>
          <w:szCs w:val="28"/>
        </w:rPr>
        <w:t xml:space="preserve"> включает в себя:</w:t>
      </w:r>
    </w:p>
    <w:p w:rsidR="00E93FB6" w:rsidRPr="009F6531" w:rsidRDefault="007D47D0" w:rsidP="00812BAD">
      <w:pPr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пр</w:t>
      </w:r>
      <w:r w:rsidRPr="009F6531">
        <w:rPr>
          <w:szCs w:val="28"/>
        </w:rPr>
        <w:t xml:space="preserve">едоставление </w:t>
      </w:r>
      <w:r w:rsidR="00E93FB6" w:rsidRPr="009F6531">
        <w:rPr>
          <w:szCs w:val="28"/>
        </w:rPr>
        <w:t>в установленном порядке информации заявителям и обеспечение доступа заявителей к сведениям о государ</w:t>
      </w:r>
      <w:r w:rsidR="00DE09B5">
        <w:rPr>
          <w:szCs w:val="28"/>
        </w:rPr>
        <w:t>ственной услуге, согласно пунктам</w:t>
      </w:r>
      <w:r w:rsidR="00E93FB6" w:rsidRPr="009F6531">
        <w:rPr>
          <w:szCs w:val="28"/>
        </w:rPr>
        <w:t xml:space="preserve"> </w:t>
      </w:r>
      <w:r w:rsidR="00E93FB6" w:rsidRPr="00DE09B5">
        <w:rPr>
          <w:szCs w:val="28"/>
        </w:rPr>
        <w:t>1.</w:t>
      </w:r>
      <w:r w:rsidR="00DE09B5">
        <w:rPr>
          <w:szCs w:val="28"/>
        </w:rPr>
        <w:t>3-1.11.</w:t>
      </w:r>
      <w:r w:rsidR="00E93FB6">
        <w:rPr>
          <w:szCs w:val="28"/>
        </w:rPr>
        <w:t xml:space="preserve"> настоящего </w:t>
      </w:r>
      <w:r w:rsidR="00143216">
        <w:rPr>
          <w:szCs w:val="28"/>
        </w:rPr>
        <w:t>а</w:t>
      </w:r>
      <w:r w:rsidR="00143216" w:rsidRPr="009F6531">
        <w:rPr>
          <w:szCs w:val="28"/>
        </w:rPr>
        <w:t xml:space="preserve">дминистративного </w:t>
      </w:r>
      <w:r w:rsidR="00E93FB6" w:rsidRPr="009F6531">
        <w:rPr>
          <w:szCs w:val="28"/>
        </w:rPr>
        <w:t>регламента;</w:t>
      </w:r>
    </w:p>
    <w:p w:rsidR="00E93FB6" w:rsidRPr="009F6531" w:rsidRDefault="00E93FB6" w:rsidP="00E93FB6">
      <w:pPr>
        <w:tabs>
          <w:tab w:val="left" w:pos="1440"/>
        </w:tabs>
        <w:ind w:firstLine="709"/>
        <w:jc w:val="both"/>
        <w:rPr>
          <w:szCs w:val="28"/>
        </w:rPr>
      </w:pPr>
      <w:r w:rsidRPr="009F6531">
        <w:rPr>
          <w:szCs w:val="28"/>
        </w:rPr>
        <w:t xml:space="preserve">подача заявителем заявления и документов, необходимых для предоставления государственной услуги, и прием таких заявлений </w:t>
      </w:r>
      <w:r w:rsidRPr="009F6531">
        <w:rPr>
          <w:szCs w:val="28"/>
        </w:rPr>
        <w:br/>
      </w:r>
      <w:r w:rsidRPr="009F6531">
        <w:rPr>
          <w:szCs w:val="28"/>
        </w:rPr>
        <w:lastRenderedPageBreak/>
        <w:t>и документов</w:t>
      </w:r>
      <w:r>
        <w:rPr>
          <w:szCs w:val="28"/>
        </w:rPr>
        <w:t>,</w:t>
      </w:r>
      <w:r w:rsidRPr="009F6531">
        <w:rPr>
          <w:szCs w:val="28"/>
        </w:rPr>
        <w:t xml:space="preserve"> </w:t>
      </w:r>
      <w:r>
        <w:rPr>
          <w:szCs w:val="28"/>
        </w:rPr>
        <w:t xml:space="preserve">указанных в </w:t>
      </w:r>
      <w:r w:rsidRPr="00DE09B5">
        <w:rPr>
          <w:szCs w:val="28"/>
        </w:rPr>
        <w:t>пункте 2.6. настоящего</w:t>
      </w:r>
      <w:r w:rsidRPr="009F6531">
        <w:rPr>
          <w:szCs w:val="28"/>
        </w:rPr>
        <w:t xml:space="preserve"> </w:t>
      </w:r>
      <w:r w:rsidR="00143216" w:rsidRPr="009F6531">
        <w:rPr>
          <w:szCs w:val="28"/>
        </w:rPr>
        <w:t xml:space="preserve">административного </w:t>
      </w:r>
      <w:r w:rsidRPr="009F6531">
        <w:rPr>
          <w:szCs w:val="28"/>
        </w:rPr>
        <w:t>регламента;</w:t>
      </w:r>
    </w:p>
    <w:p w:rsidR="00E93FB6" w:rsidRPr="009F6531" w:rsidRDefault="00E93FB6" w:rsidP="00E93FB6">
      <w:pPr>
        <w:tabs>
          <w:tab w:val="left" w:pos="1440"/>
        </w:tabs>
        <w:ind w:firstLine="709"/>
        <w:jc w:val="both"/>
        <w:rPr>
          <w:szCs w:val="28"/>
        </w:rPr>
      </w:pPr>
      <w:r w:rsidRPr="009F6531">
        <w:rPr>
          <w:szCs w:val="28"/>
        </w:rPr>
        <w:t xml:space="preserve">получение заявителем сведений о ходе предоставления государственной услуги путем направления заявления и документов </w:t>
      </w:r>
      <w:r w:rsidRPr="009F6531">
        <w:rPr>
          <w:szCs w:val="28"/>
        </w:rPr>
        <w:br/>
        <w:t>на адрес электронной почты Мин</w:t>
      </w:r>
      <w:r>
        <w:rPr>
          <w:szCs w:val="28"/>
        </w:rPr>
        <w:t>госимущества</w:t>
      </w:r>
      <w:r w:rsidRPr="009F6531">
        <w:rPr>
          <w:szCs w:val="28"/>
        </w:rPr>
        <w:t>;</w:t>
      </w:r>
    </w:p>
    <w:p w:rsidR="00E93FB6" w:rsidRPr="009F6531" w:rsidRDefault="00E93FB6" w:rsidP="00E93FB6">
      <w:pPr>
        <w:tabs>
          <w:tab w:val="left" w:pos="1440"/>
        </w:tabs>
        <w:ind w:firstLine="709"/>
        <w:jc w:val="both"/>
        <w:rPr>
          <w:szCs w:val="28"/>
        </w:rPr>
      </w:pPr>
      <w:r w:rsidRPr="009F6531">
        <w:rPr>
          <w:szCs w:val="28"/>
        </w:rPr>
        <w:t>получение заявителем результата предоставления государственной услуги</w:t>
      </w:r>
      <w:r>
        <w:rPr>
          <w:szCs w:val="28"/>
        </w:rPr>
        <w:t>.».</w:t>
      </w:r>
    </w:p>
    <w:p w:rsidR="00046EC9" w:rsidRDefault="00046EC9" w:rsidP="00046EC9">
      <w:pPr>
        <w:pStyle w:val="a5"/>
        <w:jc w:val="both"/>
        <w:rPr>
          <w:lang w:val="ru-RU"/>
        </w:rPr>
      </w:pPr>
      <w:r>
        <w:rPr>
          <w:lang w:val="ru-RU"/>
        </w:rPr>
        <w:t>3. Внести в административный регламент Министерства государственного имущества Республики Марий Эл по предоставлению государственной услуги «</w:t>
      </w:r>
      <w:r w:rsidRPr="00046EC9">
        <w:rPr>
          <w:szCs w:val="28"/>
          <w:lang w:val="ru-RU"/>
        </w:rPr>
        <w:t>Выдача свидетельств о внесении в реестр государственного имущества Республики Марий Эл</w:t>
      </w:r>
      <w:r>
        <w:rPr>
          <w:lang w:val="ru-RU"/>
        </w:rPr>
        <w:t>», утвержденный приказом Министерства государственного имущества Республики Марий Эл от 06 февраля 2013 г. № 01-нп (в редакции приказов Министерства государственного имущества Республики Марий Э</w:t>
      </w:r>
      <w:r w:rsidR="004C35C5">
        <w:rPr>
          <w:lang w:val="ru-RU"/>
        </w:rPr>
        <w:t>л</w:t>
      </w:r>
      <w:r>
        <w:rPr>
          <w:lang w:val="ru-RU"/>
        </w:rPr>
        <w:br/>
        <w:t xml:space="preserve"> от 26 декабря 2013 г. № 20-</w:t>
      </w:r>
      <w:r w:rsidR="00A02EFD">
        <w:rPr>
          <w:lang w:val="ru-RU"/>
        </w:rPr>
        <w:t>нп</w:t>
      </w:r>
      <w:r>
        <w:rPr>
          <w:lang w:val="ru-RU"/>
        </w:rPr>
        <w:t>, от 09 октября 2015 г. № 18-нп</w:t>
      </w:r>
      <w:r w:rsidR="00025B62">
        <w:rPr>
          <w:lang w:val="ru-RU"/>
        </w:rPr>
        <w:t>,</w:t>
      </w:r>
      <w:r w:rsidR="00025B62">
        <w:rPr>
          <w:lang w:val="ru-RU"/>
        </w:rPr>
        <w:br/>
        <w:t>от 18 апреля 2017 г. № 8-нп</w:t>
      </w:r>
      <w:r w:rsidR="00D710BF">
        <w:rPr>
          <w:lang w:val="ru-RU"/>
        </w:rPr>
        <w:t>, от 17 июля 2017 г. № 21-нп</w:t>
      </w:r>
      <w:r w:rsidR="004C35C5">
        <w:rPr>
          <w:lang w:val="ru-RU"/>
        </w:rPr>
        <w:t>)</w:t>
      </w:r>
      <w:r w:rsidRPr="00A05911">
        <w:rPr>
          <w:lang w:val="ru-RU"/>
        </w:rPr>
        <w:t xml:space="preserve"> </w:t>
      </w:r>
      <w:r>
        <w:rPr>
          <w:lang w:val="ru-RU"/>
        </w:rPr>
        <w:t>следующ</w:t>
      </w:r>
      <w:r w:rsidR="00564E30">
        <w:rPr>
          <w:lang w:val="ru-RU"/>
        </w:rPr>
        <w:t>и</w:t>
      </w:r>
      <w:r>
        <w:rPr>
          <w:lang w:val="ru-RU"/>
        </w:rPr>
        <w:t>е изменени</w:t>
      </w:r>
      <w:r w:rsidR="00564E30">
        <w:rPr>
          <w:lang w:val="ru-RU"/>
        </w:rPr>
        <w:t>я</w:t>
      </w:r>
      <w:r>
        <w:rPr>
          <w:lang w:val="ru-RU"/>
        </w:rPr>
        <w:t>:</w:t>
      </w:r>
    </w:p>
    <w:p w:rsidR="00E93FB6" w:rsidRDefault="00E93FB6" w:rsidP="00E93FB6">
      <w:pPr>
        <w:pStyle w:val="a5"/>
        <w:jc w:val="both"/>
        <w:rPr>
          <w:lang w:val="ru-RU"/>
        </w:rPr>
      </w:pPr>
      <w:r>
        <w:rPr>
          <w:lang w:val="ru-RU"/>
        </w:rPr>
        <w:t>пункт 1.3</w:t>
      </w:r>
      <w:r w:rsidR="00143216">
        <w:rPr>
          <w:lang w:val="ru-RU"/>
        </w:rPr>
        <w:t>.</w:t>
      </w:r>
      <w:r>
        <w:rPr>
          <w:lang w:val="ru-RU"/>
        </w:rPr>
        <w:t xml:space="preserve"> дополнить абзацем </w:t>
      </w:r>
      <w:r w:rsidR="00143216">
        <w:rPr>
          <w:lang w:val="ru-RU"/>
        </w:rPr>
        <w:t>шестым</w:t>
      </w:r>
      <w:r>
        <w:rPr>
          <w:lang w:val="ru-RU"/>
        </w:rPr>
        <w:t xml:space="preserve"> следующего содержания:</w:t>
      </w:r>
    </w:p>
    <w:p w:rsidR="00E93FB6" w:rsidRDefault="00E93FB6" w:rsidP="00E93FB6">
      <w:pPr>
        <w:pStyle w:val="a5"/>
        <w:jc w:val="both"/>
        <w:rPr>
          <w:lang w:val="ru-RU"/>
        </w:rPr>
      </w:pPr>
      <w:r>
        <w:rPr>
          <w:lang w:val="ru-RU"/>
        </w:rPr>
        <w:t>«</w:t>
      </w:r>
      <w:r w:rsidR="00333DA6">
        <w:rPr>
          <w:lang w:val="ru-RU"/>
        </w:rPr>
        <w:t> - </w:t>
      </w:r>
      <w:r>
        <w:rPr>
          <w:lang w:val="ru-RU"/>
        </w:rPr>
        <w:t xml:space="preserve">путем размещения </w:t>
      </w:r>
      <w:r w:rsidRPr="008B7A66">
        <w:rPr>
          <w:lang w:val="ru-RU"/>
        </w:rPr>
        <w:t>в федеральной государс</w:t>
      </w:r>
      <w:r w:rsidR="00B712CB">
        <w:rPr>
          <w:lang w:val="ru-RU"/>
        </w:rPr>
        <w:t>твенной информационной системе «</w:t>
      </w:r>
      <w:r w:rsidRPr="008B7A66">
        <w:rPr>
          <w:lang w:val="ru-RU"/>
        </w:rPr>
        <w:t>Единый портал государственных и муниципальных услуг (функций)</w:t>
      </w:r>
      <w:r w:rsidR="00B712CB">
        <w:rPr>
          <w:lang w:val="ru-RU"/>
        </w:rPr>
        <w:t>»</w:t>
      </w:r>
      <w:r w:rsidRPr="008B7A66">
        <w:rPr>
          <w:lang w:val="ru-RU"/>
        </w:rPr>
        <w:t xml:space="preserve"> (далее - Единый портал)</w:t>
      </w:r>
      <w:r w:rsidR="00143216">
        <w:rPr>
          <w:lang w:val="ru-RU"/>
        </w:rPr>
        <w:t>.»;</w:t>
      </w:r>
    </w:p>
    <w:p w:rsidR="00E93FB6" w:rsidRDefault="00E93FB6" w:rsidP="00E93FB6">
      <w:pPr>
        <w:pStyle w:val="a5"/>
        <w:jc w:val="both"/>
        <w:rPr>
          <w:lang w:val="ru-RU"/>
        </w:rPr>
      </w:pPr>
      <w:r>
        <w:rPr>
          <w:lang w:val="ru-RU"/>
        </w:rPr>
        <w:t>пункт 1.4 дополнить абзацем одиннадцатым следующего содержания:</w:t>
      </w:r>
    </w:p>
    <w:p w:rsidR="00E93FB6" w:rsidRDefault="00143216" w:rsidP="00E93FB6">
      <w:pPr>
        <w:pStyle w:val="a5"/>
        <w:jc w:val="both"/>
        <w:rPr>
          <w:lang w:val="ru-RU"/>
        </w:rPr>
      </w:pPr>
      <w:r>
        <w:rPr>
          <w:lang w:val="ru-RU"/>
        </w:rPr>
        <w:t>«на Едином портале.»;</w:t>
      </w:r>
    </w:p>
    <w:p w:rsidR="00331DE1" w:rsidRDefault="00331DE1" w:rsidP="00331DE1">
      <w:pPr>
        <w:pStyle w:val="a5"/>
        <w:jc w:val="both"/>
        <w:rPr>
          <w:lang w:val="ru-RU"/>
        </w:rPr>
      </w:pPr>
      <w:r>
        <w:rPr>
          <w:lang w:val="ru-RU"/>
        </w:rPr>
        <w:t xml:space="preserve">абзац </w:t>
      </w:r>
      <w:r w:rsidR="003B0084">
        <w:rPr>
          <w:lang w:val="ru-RU"/>
        </w:rPr>
        <w:t>четвертый</w:t>
      </w:r>
      <w:r>
        <w:rPr>
          <w:lang w:val="ru-RU"/>
        </w:rPr>
        <w:t xml:space="preserve"> пункта 2.8 изложить в следующей редакции:</w:t>
      </w:r>
    </w:p>
    <w:p w:rsidR="00331DE1" w:rsidRDefault="00331DE1" w:rsidP="00331D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143216" w:rsidRPr="006002BC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</w:t>
      </w:r>
      <w:r w:rsidR="00143216" w:rsidRPr="006002BC">
        <w:rPr>
          <w:szCs w:val="28"/>
        </w:rPr>
        <w:br/>
        <w:t>с обращением в иные государственные органы, органы местного самоуправления, а также в подведомственные указанным органам организации</w:t>
      </w:r>
      <w:r w:rsidR="00143216">
        <w:rPr>
          <w:szCs w:val="28"/>
        </w:rPr>
        <w:t xml:space="preserve">, за исключением получения услуг, включенных в перечень </w:t>
      </w:r>
      <w:r w:rsidR="00143216">
        <w:rPr>
          <w:rFonts w:cs="Times New Roman CYR"/>
          <w:szCs w:val="28"/>
        </w:rPr>
        <w:t xml:space="preserve">услуг, которые являются необходимыми и обязательными для предоставления органами исполнительной власти Республики Марий Эл государственных услуг и предоставляются организациями, участвующими в предоставлении государственных услуг,  </w:t>
      </w:r>
      <w:r w:rsidR="00143216">
        <w:rPr>
          <w:szCs w:val="28"/>
        </w:rPr>
        <w:t xml:space="preserve">утвержденных постановлением Правительства Республики Марий Эл </w:t>
      </w:r>
      <w:r w:rsidR="00143216">
        <w:rPr>
          <w:szCs w:val="28"/>
        </w:rPr>
        <w:br/>
        <w:t>от 28 июня 2011 г. № 199.</w:t>
      </w:r>
      <w:r>
        <w:rPr>
          <w:szCs w:val="28"/>
        </w:rPr>
        <w:t>»</w:t>
      </w:r>
      <w:r w:rsidR="00143216">
        <w:rPr>
          <w:szCs w:val="28"/>
        </w:rPr>
        <w:t>;</w:t>
      </w:r>
    </w:p>
    <w:p w:rsidR="00331DE1" w:rsidRDefault="00143216" w:rsidP="00331D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в </w:t>
      </w:r>
      <w:r w:rsidR="00331DE1">
        <w:t>абзаце пятом пункта 2.15</w:t>
      </w:r>
      <w:r>
        <w:t>.</w:t>
      </w:r>
      <w:r w:rsidR="00331DE1">
        <w:t xml:space="preserve"> слова </w:t>
      </w:r>
      <w:r w:rsidR="00331DE1">
        <w:rPr>
          <w:szCs w:val="28"/>
        </w:rPr>
        <w:t>«требования к обеспечению жизнедеятельности инвалидов» заменить словами «требования к обеспечению доступности для инвалидов помещений, в которых предоставляется государственная услуга</w:t>
      </w:r>
      <w:r w:rsidR="002F4515">
        <w:rPr>
          <w:szCs w:val="28"/>
        </w:rPr>
        <w:t>,</w:t>
      </w:r>
      <w:r>
        <w:rPr>
          <w:szCs w:val="28"/>
        </w:rPr>
        <w:t>»;</w:t>
      </w:r>
    </w:p>
    <w:p w:rsidR="00E93FB6" w:rsidRPr="00070653" w:rsidRDefault="00331DE1" w:rsidP="00011120">
      <w:pPr>
        <w:pStyle w:val="a5"/>
        <w:jc w:val="both"/>
        <w:rPr>
          <w:lang w:val="ru-RU"/>
        </w:rPr>
      </w:pPr>
      <w:r w:rsidRPr="00070653">
        <w:rPr>
          <w:lang w:val="ru-RU"/>
        </w:rPr>
        <w:t>абзац пят</w:t>
      </w:r>
      <w:r w:rsidR="003B0084">
        <w:rPr>
          <w:lang w:val="ru-RU"/>
        </w:rPr>
        <w:t>ый</w:t>
      </w:r>
      <w:r w:rsidRPr="00070653">
        <w:rPr>
          <w:lang w:val="ru-RU"/>
        </w:rPr>
        <w:t xml:space="preserve"> пункта 2.16</w:t>
      </w:r>
      <w:r w:rsidR="00143216" w:rsidRPr="00070653">
        <w:rPr>
          <w:lang w:val="ru-RU"/>
        </w:rPr>
        <w:t>.</w:t>
      </w:r>
      <w:r w:rsidRPr="00070653">
        <w:rPr>
          <w:lang w:val="ru-RU"/>
        </w:rPr>
        <w:t xml:space="preserve"> изложить следующей редакции:</w:t>
      </w:r>
    </w:p>
    <w:p w:rsidR="005F4EEA" w:rsidRPr="00DF6A3C" w:rsidRDefault="005F4EEA" w:rsidP="005F4EEA">
      <w:pPr>
        <w:autoSpaceDE w:val="0"/>
        <w:autoSpaceDN w:val="0"/>
        <w:adjustRightInd w:val="0"/>
        <w:ind w:firstLine="720"/>
        <w:jc w:val="both"/>
        <w:outlineLvl w:val="2"/>
      </w:pPr>
      <w:r w:rsidRPr="00DF6A3C">
        <w:t>«</w:t>
      </w:r>
      <w:r>
        <w:rPr>
          <w:bCs/>
          <w:szCs w:val="28"/>
        </w:rPr>
        <w:t xml:space="preserve">взаимодействие заявителя со специалистом при предоставлении государственной услуги осуществляющееся 2 раза: при подаче заявления и при получении результата предоставления услуги. </w:t>
      </w:r>
      <w:r>
        <w:rPr>
          <w:bCs/>
          <w:szCs w:val="28"/>
        </w:rPr>
        <w:lastRenderedPageBreak/>
        <w:t>Продолжительность взаимодействия со специалистом не должна превышать 10 минут</w:t>
      </w:r>
      <w:r w:rsidRPr="00DF6A3C">
        <w:t>;»;</w:t>
      </w:r>
    </w:p>
    <w:p w:rsidR="00070653" w:rsidRPr="00DF6A3C" w:rsidRDefault="00070653" w:rsidP="00070653">
      <w:pPr>
        <w:autoSpaceDE w:val="0"/>
        <w:autoSpaceDN w:val="0"/>
        <w:adjustRightInd w:val="0"/>
        <w:ind w:firstLine="720"/>
        <w:jc w:val="both"/>
        <w:outlineLvl w:val="2"/>
      </w:pPr>
      <w:r w:rsidRPr="00070653">
        <w:t>пункт 2.17. изложить в следующей редакции:</w:t>
      </w:r>
    </w:p>
    <w:p w:rsidR="00070653" w:rsidRDefault="00070653" w:rsidP="0007065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«2.17.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№ 63-ФЗ «Об электронной подписи» и требованиями Федерального закона  № 210-ФЗ «Об организации предоставления государственных и муниципальных услуг».</w:t>
      </w:r>
    </w:p>
    <w:p w:rsidR="00070653" w:rsidRDefault="00070653" w:rsidP="0007065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Электронные документы, подписанные электронной подписью (в том числе с использованием универсальной карты), признаются равнозначными документами, подписанными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070653" w:rsidRPr="00AC61F0" w:rsidRDefault="00070653" w:rsidP="0007065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предоставление такой услуги.»;</w:t>
      </w:r>
    </w:p>
    <w:p w:rsidR="00070653" w:rsidRPr="00D567D4" w:rsidRDefault="00070653" w:rsidP="00D567D4">
      <w:pPr>
        <w:autoSpaceDE w:val="0"/>
        <w:autoSpaceDN w:val="0"/>
        <w:adjustRightInd w:val="0"/>
        <w:ind w:firstLine="720"/>
        <w:jc w:val="both"/>
        <w:outlineLvl w:val="2"/>
        <w:rPr>
          <w:i/>
          <w:spacing w:val="-2"/>
          <w:szCs w:val="28"/>
          <w:highlight w:val="yellow"/>
        </w:rPr>
      </w:pPr>
    </w:p>
    <w:p w:rsidR="002F4515" w:rsidRDefault="00143216" w:rsidP="002F4515">
      <w:pPr>
        <w:shd w:val="clear" w:color="auto" w:fill="FFFFFF"/>
        <w:spacing w:before="19"/>
        <w:ind w:firstLine="709"/>
        <w:jc w:val="both"/>
      </w:pPr>
      <w:r>
        <w:t xml:space="preserve">раздел </w:t>
      </w:r>
      <w:r w:rsidR="002F4515">
        <w:rPr>
          <w:lang w:val="en-US"/>
        </w:rPr>
        <w:t>III</w:t>
      </w:r>
      <w:r w:rsidR="002F4515" w:rsidRPr="00E93FB6">
        <w:t xml:space="preserve"> </w:t>
      </w:r>
      <w:r w:rsidR="002F4515">
        <w:t xml:space="preserve">дополнить подразделом следующего содержания: </w:t>
      </w:r>
    </w:p>
    <w:p w:rsidR="002F4515" w:rsidRPr="00E93FB6" w:rsidRDefault="002F4515" w:rsidP="002F4515">
      <w:pPr>
        <w:shd w:val="clear" w:color="auto" w:fill="FFFFFF"/>
        <w:spacing w:before="19"/>
        <w:ind w:firstLine="709"/>
        <w:jc w:val="both"/>
      </w:pPr>
    </w:p>
    <w:p w:rsidR="002F4515" w:rsidRPr="009F6531" w:rsidRDefault="002F4515" w:rsidP="002F4515">
      <w:pPr>
        <w:tabs>
          <w:tab w:val="left" w:pos="1440"/>
        </w:tabs>
        <w:ind w:firstLine="709"/>
        <w:jc w:val="center"/>
        <w:rPr>
          <w:b/>
          <w:szCs w:val="28"/>
        </w:rPr>
      </w:pPr>
      <w:r>
        <w:rPr>
          <w:szCs w:val="28"/>
        </w:rPr>
        <w:t>«</w:t>
      </w:r>
      <w:r w:rsidRPr="009F6531">
        <w:rPr>
          <w:b/>
          <w:szCs w:val="28"/>
        </w:rPr>
        <w:t>Порядок осуществления государственн</w:t>
      </w:r>
      <w:r w:rsidR="003B0084">
        <w:rPr>
          <w:b/>
          <w:szCs w:val="28"/>
        </w:rPr>
        <w:t>ой</w:t>
      </w:r>
      <w:r w:rsidRPr="009F6531">
        <w:rPr>
          <w:b/>
          <w:szCs w:val="28"/>
        </w:rPr>
        <w:t xml:space="preserve"> услуг</w:t>
      </w:r>
      <w:r w:rsidR="003B0084">
        <w:rPr>
          <w:b/>
          <w:szCs w:val="28"/>
        </w:rPr>
        <w:t>и</w:t>
      </w:r>
      <w:r w:rsidRPr="009F6531">
        <w:rPr>
          <w:b/>
          <w:szCs w:val="28"/>
        </w:rPr>
        <w:t xml:space="preserve"> </w:t>
      </w:r>
    </w:p>
    <w:p w:rsidR="002F4515" w:rsidRPr="009F6531" w:rsidRDefault="002F4515" w:rsidP="002F4515">
      <w:pPr>
        <w:tabs>
          <w:tab w:val="left" w:pos="1440"/>
        </w:tabs>
        <w:ind w:firstLine="709"/>
        <w:jc w:val="center"/>
        <w:rPr>
          <w:b/>
          <w:szCs w:val="28"/>
        </w:rPr>
      </w:pPr>
      <w:r w:rsidRPr="009F6531">
        <w:rPr>
          <w:b/>
          <w:szCs w:val="28"/>
        </w:rPr>
        <w:t>в электронной форме, в том числе с использованием</w:t>
      </w:r>
    </w:p>
    <w:p w:rsidR="002F4515" w:rsidRDefault="002F4515" w:rsidP="002F4515">
      <w:pPr>
        <w:tabs>
          <w:tab w:val="left" w:pos="1440"/>
        </w:tabs>
        <w:ind w:firstLine="709"/>
        <w:jc w:val="center"/>
        <w:rPr>
          <w:b/>
          <w:szCs w:val="28"/>
        </w:rPr>
      </w:pPr>
      <w:r w:rsidRPr="009F6531">
        <w:rPr>
          <w:b/>
          <w:szCs w:val="28"/>
        </w:rPr>
        <w:t>Портала услуг Республики Марий Эл</w:t>
      </w:r>
      <w:r>
        <w:rPr>
          <w:b/>
          <w:szCs w:val="28"/>
        </w:rPr>
        <w:t xml:space="preserve"> и Единого портала</w:t>
      </w:r>
    </w:p>
    <w:p w:rsidR="002F4515" w:rsidRDefault="002F4515" w:rsidP="002F4515">
      <w:pPr>
        <w:tabs>
          <w:tab w:val="left" w:pos="1440"/>
        </w:tabs>
        <w:ind w:firstLine="709"/>
        <w:jc w:val="center"/>
        <w:rPr>
          <w:b/>
          <w:szCs w:val="28"/>
        </w:rPr>
      </w:pPr>
    </w:p>
    <w:p w:rsidR="002F4515" w:rsidRPr="009F6531" w:rsidRDefault="00143216" w:rsidP="002F4515">
      <w:pPr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="002F4515" w:rsidRPr="009F6531">
        <w:rPr>
          <w:szCs w:val="28"/>
        </w:rPr>
        <w:t>Порядок осуществления государственн</w:t>
      </w:r>
      <w:r w:rsidR="003B0084">
        <w:rPr>
          <w:szCs w:val="28"/>
        </w:rPr>
        <w:t>ой</w:t>
      </w:r>
      <w:r w:rsidR="002F4515" w:rsidRPr="009F6531">
        <w:rPr>
          <w:szCs w:val="28"/>
        </w:rPr>
        <w:t xml:space="preserve"> услуг</w:t>
      </w:r>
      <w:r w:rsidR="003B0084">
        <w:rPr>
          <w:szCs w:val="28"/>
        </w:rPr>
        <w:t>и</w:t>
      </w:r>
      <w:r w:rsidR="002F4515" w:rsidRPr="009F6531">
        <w:rPr>
          <w:szCs w:val="28"/>
        </w:rPr>
        <w:t xml:space="preserve"> в электронной форме, в том числе с использованием Портала услуг Республики Марий Эл</w:t>
      </w:r>
      <w:r w:rsidR="002F4515">
        <w:rPr>
          <w:szCs w:val="28"/>
        </w:rPr>
        <w:t xml:space="preserve"> </w:t>
      </w:r>
      <w:r w:rsidR="002F4515">
        <w:t>и Единого портала</w:t>
      </w:r>
      <w:r w:rsidR="002F4515" w:rsidRPr="009F6531">
        <w:rPr>
          <w:szCs w:val="28"/>
        </w:rPr>
        <w:t xml:space="preserve"> включает в себя:</w:t>
      </w:r>
    </w:p>
    <w:p w:rsidR="002F4515" w:rsidRPr="009F6531" w:rsidRDefault="002F4515" w:rsidP="002F4515">
      <w:pPr>
        <w:tabs>
          <w:tab w:val="left" w:pos="1440"/>
        </w:tabs>
        <w:ind w:firstLine="709"/>
        <w:jc w:val="both"/>
        <w:rPr>
          <w:szCs w:val="28"/>
        </w:rPr>
      </w:pPr>
      <w:r w:rsidRPr="009F6531">
        <w:rPr>
          <w:szCs w:val="28"/>
        </w:rPr>
        <w:t xml:space="preserve">предоставление в установленном порядке информации заявителям </w:t>
      </w:r>
      <w:r w:rsidRPr="009F6531">
        <w:rPr>
          <w:szCs w:val="28"/>
        </w:rPr>
        <w:br/>
        <w:t xml:space="preserve">и обеспечение доступа </w:t>
      </w:r>
      <w:r w:rsidRPr="00143216">
        <w:rPr>
          <w:szCs w:val="28"/>
        </w:rPr>
        <w:t>заявителей к сведениям о государ</w:t>
      </w:r>
      <w:r w:rsidR="00143216" w:rsidRPr="00143216">
        <w:rPr>
          <w:szCs w:val="28"/>
        </w:rPr>
        <w:t>ственной услуге, согласно пунктам</w:t>
      </w:r>
      <w:r w:rsidRPr="00143216">
        <w:rPr>
          <w:szCs w:val="28"/>
        </w:rPr>
        <w:t xml:space="preserve"> 1.</w:t>
      </w:r>
      <w:r w:rsidR="00143216" w:rsidRPr="00143216">
        <w:rPr>
          <w:szCs w:val="28"/>
        </w:rPr>
        <w:t>3</w:t>
      </w:r>
      <w:r w:rsidRPr="00143216">
        <w:rPr>
          <w:szCs w:val="28"/>
        </w:rPr>
        <w:t>.</w:t>
      </w:r>
      <w:r w:rsidR="00143216" w:rsidRPr="00143216">
        <w:rPr>
          <w:szCs w:val="28"/>
        </w:rPr>
        <w:t>-1.11.</w:t>
      </w:r>
      <w:r>
        <w:rPr>
          <w:szCs w:val="28"/>
        </w:rPr>
        <w:t xml:space="preserve"> настоящего </w:t>
      </w:r>
      <w:r w:rsidR="00143216">
        <w:rPr>
          <w:szCs w:val="28"/>
        </w:rPr>
        <w:t>а</w:t>
      </w:r>
      <w:r w:rsidR="00143216" w:rsidRPr="009F6531">
        <w:rPr>
          <w:szCs w:val="28"/>
        </w:rPr>
        <w:t xml:space="preserve">дминистративного </w:t>
      </w:r>
      <w:r w:rsidRPr="009F6531">
        <w:rPr>
          <w:szCs w:val="28"/>
        </w:rPr>
        <w:t>регламента;</w:t>
      </w:r>
    </w:p>
    <w:p w:rsidR="002F4515" w:rsidRPr="009F6531" w:rsidRDefault="002F4515" w:rsidP="002F4515">
      <w:pPr>
        <w:tabs>
          <w:tab w:val="left" w:pos="1440"/>
        </w:tabs>
        <w:ind w:firstLine="709"/>
        <w:jc w:val="both"/>
        <w:rPr>
          <w:szCs w:val="28"/>
        </w:rPr>
      </w:pPr>
      <w:r w:rsidRPr="009F6531">
        <w:rPr>
          <w:szCs w:val="28"/>
        </w:rPr>
        <w:t xml:space="preserve">подача заявителем заявления и документов, необходимых для предоставления государственной услуги, и прием таких заявлений </w:t>
      </w:r>
      <w:r w:rsidRPr="009F6531">
        <w:rPr>
          <w:szCs w:val="28"/>
        </w:rPr>
        <w:br/>
      </w:r>
      <w:r w:rsidRPr="009F6531">
        <w:rPr>
          <w:szCs w:val="28"/>
        </w:rPr>
        <w:lastRenderedPageBreak/>
        <w:t>и документов</w:t>
      </w:r>
      <w:r>
        <w:rPr>
          <w:szCs w:val="28"/>
        </w:rPr>
        <w:t>,</w:t>
      </w:r>
      <w:r w:rsidRPr="009F6531">
        <w:rPr>
          <w:szCs w:val="28"/>
        </w:rPr>
        <w:t xml:space="preserve"> </w:t>
      </w:r>
      <w:r>
        <w:rPr>
          <w:szCs w:val="28"/>
        </w:rPr>
        <w:t xml:space="preserve">указанных </w:t>
      </w:r>
      <w:r w:rsidRPr="00143216">
        <w:rPr>
          <w:szCs w:val="28"/>
        </w:rPr>
        <w:t>в пункте 2.6. настоящего</w:t>
      </w:r>
      <w:r w:rsidRPr="009F6531">
        <w:rPr>
          <w:szCs w:val="28"/>
        </w:rPr>
        <w:t xml:space="preserve"> административного регламента;</w:t>
      </w:r>
    </w:p>
    <w:p w:rsidR="002F4515" w:rsidRPr="009F6531" w:rsidRDefault="002F4515" w:rsidP="002F4515">
      <w:pPr>
        <w:tabs>
          <w:tab w:val="left" w:pos="1440"/>
        </w:tabs>
        <w:ind w:firstLine="709"/>
        <w:jc w:val="both"/>
        <w:rPr>
          <w:szCs w:val="28"/>
        </w:rPr>
      </w:pPr>
      <w:r w:rsidRPr="009F6531">
        <w:rPr>
          <w:szCs w:val="28"/>
        </w:rPr>
        <w:t xml:space="preserve">получение заявителем сведений о ходе предоставления государственной услуги путем направления заявления и документов </w:t>
      </w:r>
      <w:r w:rsidRPr="009F6531">
        <w:rPr>
          <w:szCs w:val="28"/>
        </w:rPr>
        <w:br/>
        <w:t>на адрес электронной почты Мин</w:t>
      </w:r>
      <w:r>
        <w:rPr>
          <w:szCs w:val="28"/>
        </w:rPr>
        <w:t>госимущества</w:t>
      </w:r>
      <w:r w:rsidRPr="009F6531">
        <w:rPr>
          <w:szCs w:val="28"/>
        </w:rPr>
        <w:t>;</w:t>
      </w:r>
    </w:p>
    <w:p w:rsidR="002F4515" w:rsidRDefault="002F4515" w:rsidP="002F4515">
      <w:pPr>
        <w:tabs>
          <w:tab w:val="left" w:pos="1440"/>
        </w:tabs>
        <w:ind w:firstLine="709"/>
        <w:jc w:val="both"/>
        <w:rPr>
          <w:szCs w:val="28"/>
        </w:rPr>
      </w:pPr>
      <w:r w:rsidRPr="009F6531">
        <w:rPr>
          <w:szCs w:val="28"/>
        </w:rPr>
        <w:t>получение заявителем результата предоставления государственной услуги</w:t>
      </w:r>
      <w:r>
        <w:rPr>
          <w:szCs w:val="28"/>
        </w:rPr>
        <w:t>.».</w:t>
      </w:r>
    </w:p>
    <w:p w:rsidR="00011120" w:rsidRDefault="00011120" w:rsidP="00011120">
      <w:pPr>
        <w:pStyle w:val="a5"/>
        <w:jc w:val="both"/>
        <w:rPr>
          <w:lang w:val="ru-RU"/>
        </w:rPr>
      </w:pPr>
      <w:r>
        <w:rPr>
          <w:lang w:val="ru-RU"/>
        </w:rPr>
        <w:t>4.  Правовому отделу обеспечить официальное опубликование настоящего приказа на официальном интернет-портале Республики Марий Эл (марийэл.рф) в порядке, установленном Указом Президента Республики Марий Эл от 10 ноября 2010 г. № 237 «О порядке опубликования и вступления в силу правовых актов Республики</w:t>
      </w:r>
      <w:r>
        <w:rPr>
          <w:lang w:val="ru-RU"/>
        </w:rPr>
        <w:br/>
        <w:t>Марий Эл».</w:t>
      </w:r>
    </w:p>
    <w:p w:rsidR="00CA0112" w:rsidRDefault="00011120" w:rsidP="0001112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BB2CAE">
        <w:rPr>
          <w:lang w:val="ru-RU"/>
        </w:rPr>
        <w:t>. Отделу реестров:</w:t>
      </w:r>
    </w:p>
    <w:p w:rsidR="00BB2CAE" w:rsidRDefault="00BB2CAE" w:rsidP="009D26D4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="00B310F0">
        <w:rPr>
          <w:lang w:val="ru-RU"/>
        </w:rPr>
        <w:t>течени</w:t>
      </w:r>
      <w:r w:rsidR="009C67B5">
        <w:rPr>
          <w:lang w:val="ru-RU"/>
        </w:rPr>
        <w:t>е</w:t>
      </w:r>
      <w:r w:rsidR="00B310F0">
        <w:rPr>
          <w:lang w:val="ru-RU"/>
        </w:rPr>
        <w:t xml:space="preserve"> трех календарных дней </w:t>
      </w:r>
      <w:r>
        <w:rPr>
          <w:lang w:val="ru-RU"/>
        </w:rPr>
        <w:t>со дня п</w:t>
      </w:r>
      <w:r w:rsidR="009E0107">
        <w:rPr>
          <w:lang w:val="ru-RU"/>
        </w:rPr>
        <w:t>одписани</w:t>
      </w:r>
      <w:r>
        <w:rPr>
          <w:lang w:val="ru-RU"/>
        </w:rPr>
        <w:t>я настоящего приказа представить его</w:t>
      </w:r>
      <w:r w:rsidR="009C67B5">
        <w:rPr>
          <w:lang w:val="ru-RU"/>
        </w:rPr>
        <w:t xml:space="preserve"> на государственную регистрацию</w:t>
      </w:r>
      <w:r w:rsidR="009C67B5">
        <w:rPr>
          <w:lang w:val="ru-RU"/>
        </w:rPr>
        <w:br/>
      </w:r>
      <w:r>
        <w:rPr>
          <w:lang w:val="ru-RU"/>
        </w:rPr>
        <w:t>в Министерство юстиции Республики Марий Эл;</w:t>
      </w:r>
    </w:p>
    <w:p w:rsidR="00CD1B95" w:rsidRDefault="00B310F0" w:rsidP="00B310F0">
      <w:pPr>
        <w:pStyle w:val="a5"/>
        <w:jc w:val="both"/>
        <w:rPr>
          <w:lang w:val="ru-RU"/>
        </w:rPr>
      </w:pPr>
      <w:r>
        <w:rPr>
          <w:lang w:val="ru-RU"/>
        </w:rPr>
        <w:t>в течение семи календарных дней</w:t>
      </w:r>
      <w:r w:rsidR="00BB2CAE">
        <w:rPr>
          <w:lang w:val="ru-RU"/>
        </w:rPr>
        <w:t xml:space="preserve"> </w:t>
      </w:r>
      <w:r w:rsidR="00105AD9">
        <w:rPr>
          <w:lang w:val="ru-RU"/>
        </w:rPr>
        <w:t>после</w:t>
      </w:r>
      <w:r w:rsidR="00BB2CAE">
        <w:rPr>
          <w:lang w:val="ru-RU"/>
        </w:rPr>
        <w:t xml:space="preserve"> дня </w:t>
      </w:r>
      <w:r w:rsidR="009E0107">
        <w:rPr>
          <w:lang w:val="ru-RU"/>
        </w:rPr>
        <w:t>первого официального опубликования</w:t>
      </w:r>
      <w:r w:rsidR="00BB2CAE">
        <w:rPr>
          <w:lang w:val="ru-RU"/>
        </w:rPr>
        <w:t xml:space="preserve"> настоящего приказа направить копию п</w:t>
      </w:r>
      <w:r w:rsidR="009E0107">
        <w:rPr>
          <w:lang w:val="ru-RU"/>
        </w:rPr>
        <w:t>риказа</w:t>
      </w:r>
      <w:r w:rsidR="002F7B44">
        <w:rPr>
          <w:lang w:val="ru-RU"/>
        </w:rPr>
        <w:br/>
      </w:r>
      <w:r w:rsidR="00BB2CAE">
        <w:rPr>
          <w:lang w:val="ru-RU"/>
        </w:rPr>
        <w:t>в Управление Министерства юстиции Российской Федерации по Ре</w:t>
      </w:r>
      <w:r w:rsidR="00BA5878">
        <w:rPr>
          <w:lang w:val="ru-RU"/>
        </w:rPr>
        <w:t>спублике Марий Эл для включения</w:t>
      </w:r>
      <w:r w:rsidR="00BA5878">
        <w:rPr>
          <w:lang w:val="ru-RU"/>
        </w:rPr>
        <w:br/>
      </w:r>
      <w:r w:rsidR="00BB2CAE">
        <w:rPr>
          <w:lang w:val="ru-RU"/>
        </w:rPr>
        <w:t>в федеральный регистр нормативных правовых актов субъектов Российской Федерации и</w:t>
      </w:r>
      <w:r w:rsidR="00623DCD">
        <w:rPr>
          <w:lang w:val="ru-RU"/>
        </w:rPr>
        <w:t xml:space="preserve"> проведения правовой экспертизы</w:t>
      </w:r>
      <w:r>
        <w:rPr>
          <w:lang w:val="ru-RU"/>
        </w:rPr>
        <w:t>.</w:t>
      </w:r>
    </w:p>
    <w:p w:rsidR="00B310F0" w:rsidRDefault="00011120" w:rsidP="00E6718D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1039CE">
        <w:rPr>
          <w:lang w:val="ru-RU"/>
        </w:rPr>
        <w:t>. О</w:t>
      </w:r>
      <w:r w:rsidR="00B2606A">
        <w:rPr>
          <w:lang w:val="ru-RU"/>
        </w:rPr>
        <w:t>тделу</w:t>
      </w:r>
      <w:r w:rsidR="001039CE">
        <w:rPr>
          <w:lang w:val="ru-RU"/>
        </w:rPr>
        <w:t xml:space="preserve"> закупок, кадров и общих вопросов</w:t>
      </w:r>
      <w:r w:rsidR="00B310F0">
        <w:rPr>
          <w:lang w:val="ru-RU"/>
        </w:rPr>
        <w:t>:</w:t>
      </w:r>
    </w:p>
    <w:p w:rsidR="00B310F0" w:rsidRPr="00B310F0" w:rsidRDefault="00B2606A" w:rsidP="00E6718D">
      <w:pPr>
        <w:pStyle w:val="a5"/>
        <w:jc w:val="both"/>
        <w:rPr>
          <w:lang w:val="ru-RU"/>
        </w:rPr>
      </w:pPr>
      <w:r>
        <w:rPr>
          <w:lang w:val="ru-RU"/>
        </w:rPr>
        <w:t xml:space="preserve">в течение пяти </w:t>
      </w:r>
      <w:r w:rsidR="00B310F0">
        <w:rPr>
          <w:lang w:val="ru-RU"/>
        </w:rPr>
        <w:t>календарных дней со дня официального опубликования настоящего приказа разместить</w:t>
      </w:r>
      <w:r w:rsidR="00B310F0">
        <w:rPr>
          <w:lang w:val="ru-RU"/>
        </w:rPr>
        <w:br/>
        <w:t>на официальном сайте Мингосимущества Республики Марий Эл</w:t>
      </w:r>
      <w:r w:rsidR="00B310F0">
        <w:rPr>
          <w:lang w:val="ru-RU"/>
        </w:rPr>
        <w:br/>
        <w:t>в структуре официального интернет-портала Республики Марий Эл</w:t>
      </w:r>
      <w:r w:rsidR="009C67B5">
        <w:rPr>
          <w:lang w:val="ru-RU"/>
        </w:rPr>
        <w:br/>
      </w:r>
      <w:r w:rsidR="00B310F0">
        <w:rPr>
          <w:lang w:val="ru-RU"/>
        </w:rPr>
        <w:t>в инф</w:t>
      </w:r>
      <w:r w:rsidR="009C67B5">
        <w:rPr>
          <w:lang w:val="ru-RU"/>
        </w:rPr>
        <w:t>о</w:t>
      </w:r>
      <w:r w:rsidR="00B310F0">
        <w:rPr>
          <w:lang w:val="ru-RU"/>
        </w:rPr>
        <w:t>рмационно-телекоммуникац</w:t>
      </w:r>
      <w:r w:rsidR="009C67B5">
        <w:rPr>
          <w:lang w:val="ru-RU"/>
        </w:rPr>
        <w:t>и</w:t>
      </w:r>
      <w:r w:rsidR="00B310F0">
        <w:rPr>
          <w:lang w:val="ru-RU"/>
        </w:rPr>
        <w:t>онной сети «Интернет»: марийэл.рф/</w:t>
      </w:r>
      <w:r w:rsidR="00B310F0">
        <w:t>mingosim</w:t>
      </w:r>
      <w:r w:rsidR="00B310F0" w:rsidRPr="00B310F0">
        <w:rPr>
          <w:lang w:val="ru-RU"/>
        </w:rPr>
        <w:t xml:space="preserve"> </w:t>
      </w:r>
      <w:r w:rsidR="00B310F0">
        <w:rPr>
          <w:lang w:val="ru-RU"/>
        </w:rPr>
        <w:t>сведения об источнике его официального опубликования;</w:t>
      </w:r>
    </w:p>
    <w:p w:rsidR="00B310F0" w:rsidRDefault="00B310F0" w:rsidP="00E6718D">
      <w:pPr>
        <w:pStyle w:val="a5"/>
        <w:jc w:val="both"/>
        <w:rPr>
          <w:lang w:val="ru-RU"/>
        </w:rPr>
      </w:pPr>
      <w:r>
        <w:rPr>
          <w:lang w:val="ru-RU"/>
        </w:rPr>
        <w:t>в течение десяти календарных дней со дня государственной регис</w:t>
      </w:r>
      <w:r w:rsidR="009C67B5">
        <w:rPr>
          <w:lang w:val="ru-RU"/>
        </w:rPr>
        <w:t>т</w:t>
      </w:r>
      <w:r>
        <w:rPr>
          <w:lang w:val="ru-RU"/>
        </w:rPr>
        <w:t>рации настоящего приказа в Министерстве юстиции Республики Марий Эл разместить настоящий приказ на официальном сайте Мингосимущества Республики Марий Эл в структуре официального интернет-портала Республики Марий Эл в информационно-</w:t>
      </w:r>
      <w:r w:rsidR="009C67B5">
        <w:rPr>
          <w:lang w:val="ru-RU"/>
        </w:rPr>
        <w:t>теле</w:t>
      </w:r>
      <w:r>
        <w:rPr>
          <w:lang w:val="ru-RU"/>
        </w:rPr>
        <w:t>коммуникационной сети «Интернет»</w:t>
      </w:r>
      <w:r w:rsidR="009C67B5">
        <w:rPr>
          <w:lang w:val="ru-RU"/>
        </w:rPr>
        <w:t>: марийэл.рф/</w:t>
      </w:r>
      <w:r w:rsidR="009C67B5">
        <w:t>mingosim</w:t>
      </w:r>
      <w:r w:rsidR="009C67B5">
        <w:rPr>
          <w:lang w:val="ru-RU"/>
        </w:rPr>
        <w:br/>
      </w:r>
      <w:r>
        <w:rPr>
          <w:lang w:val="ru-RU"/>
        </w:rPr>
        <w:t>с указанием даты и номера государственной регистрации настоящего приказа.</w:t>
      </w:r>
    </w:p>
    <w:p w:rsidR="00160D16" w:rsidRDefault="00046EC9" w:rsidP="00E6718D">
      <w:pPr>
        <w:pStyle w:val="a5"/>
        <w:jc w:val="both"/>
        <w:rPr>
          <w:lang w:val="ru-RU"/>
        </w:rPr>
      </w:pPr>
      <w:r>
        <w:rPr>
          <w:lang w:val="ru-RU"/>
        </w:rPr>
        <w:t>7</w:t>
      </w:r>
      <w:r w:rsidR="00160D16">
        <w:rPr>
          <w:lang w:val="ru-RU"/>
        </w:rPr>
        <w:t xml:space="preserve">. Контроль за исполнением настоящего приказа </w:t>
      </w:r>
      <w:r w:rsidR="00CF5002">
        <w:rPr>
          <w:lang w:val="ru-RU"/>
        </w:rPr>
        <w:t>оставляю</w:t>
      </w:r>
      <w:r w:rsidR="00CF5002">
        <w:rPr>
          <w:lang w:val="ru-RU"/>
        </w:rPr>
        <w:br/>
        <w:t>за собой</w:t>
      </w:r>
      <w:r w:rsidR="00174412">
        <w:rPr>
          <w:lang w:val="ru-RU"/>
        </w:rPr>
        <w:t>.</w:t>
      </w:r>
    </w:p>
    <w:p w:rsidR="003D5E52" w:rsidRDefault="003D5E52" w:rsidP="00CC10A2">
      <w:pPr>
        <w:pStyle w:val="a5"/>
        <w:ind w:firstLine="0"/>
        <w:jc w:val="both"/>
        <w:rPr>
          <w:lang w:val="ru-RU"/>
        </w:rPr>
      </w:pPr>
    </w:p>
    <w:p w:rsidR="00B325B6" w:rsidRDefault="00B325B6" w:rsidP="00B325B6">
      <w:pPr>
        <w:pStyle w:val="a5"/>
        <w:ind w:firstLine="0"/>
        <w:jc w:val="both"/>
        <w:rPr>
          <w:lang w:val="ru-RU"/>
        </w:rPr>
      </w:pPr>
    </w:p>
    <w:p w:rsidR="00310C71" w:rsidRDefault="006F0796" w:rsidP="00F41FAC">
      <w:pPr>
        <w:tabs>
          <w:tab w:val="right" w:pos="8788"/>
        </w:tabs>
        <w:jc w:val="both"/>
      </w:pPr>
      <w:r>
        <w:t>М</w:t>
      </w:r>
      <w:r w:rsidR="00CF5002">
        <w:t xml:space="preserve">инистр                                                    </w:t>
      </w:r>
      <w:r>
        <w:t xml:space="preserve">             </w:t>
      </w:r>
      <w:r w:rsidR="00CF5002">
        <w:t xml:space="preserve">             </w:t>
      </w:r>
      <w:r>
        <w:t>Н</w:t>
      </w:r>
      <w:r w:rsidR="00CF5002">
        <w:t xml:space="preserve">.В. </w:t>
      </w:r>
      <w:r>
        <w:t>Севостьянова</w:t>
      </w:r>
    </w:p>
    <w:p w:rsidR="00310C71" w:rsidRDefault="00310C71">
      <w:r>
        <w:lastRenderedPageBreak/>
        <w:br w:type="page"/>
      </w:r>
    </w:p>
    <w:p w:rsidR="00670287" w:rsidRDefault="00670287" w:rsidP="00F41FAC">
      <w:pPr>
        <w:tabs>
          <w:tab w:val="right" w:pos="8788"/>
        </w:tabs>
        <w:jc w:val="both"/>
      </w:pPr>
    </w:p>
    <w:p w:rsidR="00310C71" w:rsidRDefault="00310C71" w:rsidP="00F41FAC">
      <w:pPr>
        <w:tabs>
          <w:tab w:val="right" w:pos="8788"/>
        </w:tabs>
        <w:jc w:val="both"/>
      </w:pPr>
    </w:p>
    <w:p w:rsidR="00310C71" w:rsidRDefault="00310C71" w:rsidP="00F41FAC">
      <w:pPr>
        <w:tabs>
          <w:tab w:val="right" w:pos="8788"/>
        </w:tabs>
        <w:jc w:val="both"/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  <w:r w:rsidRPr="00310C71">
        <w:rPr>
          <w:sz w:val="20"/>
        </w:rPr>
        <w:t>Заместитель начальника общего отдела</w:t>
      </w: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  <w:r w:rsidRPr="00310C71">
        <w:rPr>
          <w:sz w:val="20"/>
        </w:rPr>
        <w:t xml:space="preserve">Фёдорова Т.В. </w:t>
      </w:r>
      <w:r>
        <w:rPr>
          <w:sz w:val="20"/>
        </w:rPr>
        <w:t xml:space="preserve">  </w:t>
      </w: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  <w:r w:rsidRPr="00310C71">
        <w:rPr>
          <w:sz w:val="20"/>
        </w:rPr>
        <w:t>Начальник отдела реестров</w:t>
      </w: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  <w:r w:rsidRPr="00310C71">
        <w:rPr>
          <w:sz w:val="20"/>
        </w:rPr>
        <w:t xml:space="preserve">Грачева Н.А. </w:t>
      </w: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  <w:r w:rsidRPr="00310C71">
        <w:rPr>
          <w:sz w:val="20"/>
        </w:rPr>
        <w:t>Начальник правового отдела</w:t>
      </w:r>
    </w:p>
    <w:p w:rsidR="00310C71" w:rsidRPr="00310C71" w:rsidRDefault="00310C71" w:rsidP="00F41FAC">
      <w:pPr>
        <w:tabs>
          <w:tab w:val="right" w:pos="8788"/>
        </w:tabs>
        <w:jc w:val="both"/>
        <w:rPr>
          <w:sz w:val="20"/>
        </w:rPr>
      </w:pPr>
      <w:r w:rsidRPr="00310C71">
        <w:rPr>
          <w:sz w:val="20"/>
        </w:rPr>
        <w:t>Буркова Н.А.</w:t>
      </w:r>
    </w:p>
    <w:sectPr w:rsidR="00310C71" w:rsidRPr="00310C71" w:rsidSect="00B325B6">
      <w:headerReference w:type="default" r:id="rId11"/>
      <w:pgSz w:w="11909" w:h="16834"/>
      <w:pgMar w:top="1418" w:right="1134" w:bottom="1134" w:left="1985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55" w:rsidRDefault="00073B55" w:rsidP="007D68AE">
      <w:r>
        <w:separator/>
      </w:r>
    </w:p>
  </w:endnote>
  <w:endnote w:type="continuationSeparator" w:id="1">
    <w:p w:rsidR="00073B55" w:rsidRDefault="00073B55" w:rsidP="007D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55" w:rsidRDefault="00073B55" w:rsidP="007D68AE">
      <w:r>
        <w:separator/>
      </w:r>
    </w:p>
  </w:footnote>
  <w:footnote w:type="continuationSeparator" w:id="1">
    <w:p w:rsidR="00073B55" w:rsidRDefault="00073B55" w:rsidP="007D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2063"/>
      <w:docPartObj>
        <w:docPartGallery w:val="Page Numbers (Top of Page)"/>
        <w:docPartUnique/>
      </w:docPartObj>
    </w:sdtPr>
    <w:sdtContent>
      <w:p w:rsidR="0025579E" w:rsidRDefault="009847D7" w:rsidP="00E60844">
        <w:pPr>
          <w:pStyle w:val="ab"/>
          <w:jc w:val="right"/>
        </w:pPr>
        <w:fldSimple w:instr=" PAGE   \* MERGEFORMAT ">
          <w:r w:rsidR="00310C71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8F"/>
    <w:multiLevelType w:val="hybridMultilevel"/>
    <w:tmpl w:val="4630054A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015D0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8353B"/>
    <w:multiLevelType w:val="hybridMultilevel"/>
    <w:tmpl w:val="C7A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084D"/>
    <w:multiLevelType w:val="hybridMultilevel"/>
    <w:tmpl w:val="361A04D6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04DB62CA"/>
    <w:multiLevelType w:val="hybridMultilevel"/>
    <w:tmpl w:val="344CA0A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92686"/>
    <w:multiLevelType w:val="hybridMultilevel"/>
    <w:tmpl w:val="4EB26ABA"/>
    <w:lvl w:ilvl="0" w:tplc="DB8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5C472B"/>
    <w:multiLevelType w:val="hybridMultilevel"/>
    <w:tmpl w:val="447A48AE"/>
    <w:lvl w:ilvl="0" w:tplc="EE8E8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92DF2"/>
    <w:multiLevelType w:val="hybridMultilevel"/>
    <w:tmpl w:val="A6A0DAB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A0A6D"/>
    <w:multiLevelType w:val="singleLevel"/>
    <w:tmpl w:val="2EF82966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189F3D96"/>
    <w:multiLevelType w:val="hybridMultilevel"/>
    <w:tmpl w:val="D66C9A46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26D1F"/>
    <w:multiLevelType w:val="hybridMultilevel"/>
    <w:tmpl w:val="4E3E17C0"/>
    <w:lvl w:ilvl="0" w:tplc="33A6CA8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A7C48"/>
    <w:multiLevelType w:val="hybridMultilevel"/>
    <w:tmpl w:val="65EEF87C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B2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3A2D77"/>
    <w:multiLevelType w:val="singleLevel"/>
    <w:tmpl w:val="B1F20D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FF72B29"/>
    <w:multiLevelType w:val="hybridMultilevel"/>
    <w:tmpl w:val="591861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081894"/>
    <w:multiLevelType w:val="hybridMultilevel"/>
    <w:tmpl w:val="2626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73BC"/>
    <w:multiLevelType w:val="multilevel"/>
    <w:tmpl w:val="AA726C7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5696F"/>
    <w:multiLevelType w:val="multilevel"/>
    <w:tmpl w:val="049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43541"/>
    <w:multiLevelType w:val="multilevel"/>
    <w:tmpl w:val="73A2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91795"/>
    <w:multiLevelType w:val="hybridMultilevel"/>
    <w:tmpl w:val="C0EA873C"/>
    <w:lvl w:ilvl="0" w:tplc="EF5894B2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E310A8"/>
    <w:multiLevelType w:val="hybridMultilevel"/>
    <w:tmpl w:val="3C169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26460D"/>
    <w:multiLevelType w:val="hybridMultilevel"/>
    <w:tmpl w:val="A5C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786D"/>
    <w:multiLevelType w:val="hybridMultilevel"/>
    <w:tmpl w:val="61B6EBB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>
    <w:nsid w:val="65924DA9"/>
    <w:multiLevelType w:val="hybridMultilevel"/>
    <w:tmpl w:val="13C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109F8"/>
    <w:multiLevelType w:val="multilevel"/>
    <w:tmpl w:val="4A50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12A3E"/>
    <w:multiLevelType w:val="singleLevel"/>
    <w:tmpl w:val="6980E56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66CC7BD1"/>
    <w:multiLevelType w:val="hybridMultilevel"/>
    <w:tmpl w:val="7C36A36E"/>
    <w:lvl w:ilvl="0" w:tplc="AE92C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52FDC"/>
    <w:multiLevelType w:val="hybridMultilevel"/>
    <w:tmpl w:val="048CC544"/>
    <w:lvl w:ilvl="0" w:tplc="DBD40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7D7A3E"/>
    <w:multiLevelType w:val="singleLevel"/>
    <w:tmpl w:val="C0262182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9">
    <w:nsid w:val="75B328A9"/>
    <w:multiLevelType w:val="hybridMultilevel"/>
    <w:tmpl w:val="35DC81EC"/>
    <w:lvl w:ilvl="0" w:tplc="74B22BC2">
      <w:start w:val="1"/>
      <w:numFmt w:val="decimal"/>
      <w:lvlText w:val="%1)"/>
      <w:lvlJc w:val="left"/>
      <w:pPr>
        <w:ind w:left="2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0">
    <w:nsid w:val="75CD1192"/>
    <w:multiLevelType w:val="singleLevel"/>
    <w:tmpl w:val="81DC493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1">
    <w:nsid w:val="7FB776EB"/>
    <w:multiLevelType w:val="singleLevel"/>
    <w:tmpl w:val="EF5894B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FF52254"/>
    <w:multiLevelType w:val="singleLevel"/>
    <w:tmpl w:val="4DE49AC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6"/>
  </w:num>
  <w:num w:numId="9">
    <w:abstractNumId w:val="16"/>
  </w:num>
  <w:num w:numId="10">
    <w:abstractNumId w:val="25"/>
  </w:num>
  <w:num w:numId="11">
    <w:abstractNumId w:val="13"/>
  </w:num>
  <w:num w:numId="12">
    <w:abstractNumId w:val="32"/>
  </w:num>
  <w:num w:numId="13">
    <w:abstractNumId w:val="31"/>
  </w:num>
  <w:num w:numId="14">
    <w:abstractNumId w:val="30"/>
  </w:num>
  <w:num w:numId="15">
    <w:abstractNumId w:val="8"/>
  </w:num>
  <w:num w:numId="16">
    <w:abstractNumId w:val="14"/>
  </w:num>
  <w:num w:numId="17">
    <w:abstractNumId w:val="3"/>
  </w:num>
  <w:num w:numId="18">
    <w:abstractNumId w:val="29"/>
  </w:num>
  <w:num w:numId="19">
    <w:abstractNumId w:val="24"/>
  </w:num>
  <w:num w:numId="20">
    <w:abstractNumId w:val="18"/>
  </w:num>
  <w:num w:numId="21">
    <w:abstractNumId w:val="17"/>
  </w:num>
  <w:num w:numId="22">
    <w:abstractNumId w:val="22"/>
  </w:num>
  <w:num w:numId="23">
    <w:abstractNumId w:val="2"/>
  </w:num>
  <w:num w:numId="24">
    <w:abstractNumId w:val="15"/>
  </w:num>
  <w:num w:numId="25">
    <w:abstractNumId w:val="20"/>
  </w:num>
  <w:num w:numId="26">
    <w:abstractNumId w:val="19"/>
  </w:num>
  <w:num w:numId="27">
    <w:abstractNumId w:val="21"/>
  </w:num>
  <w:num w:numId="28">
    <w:abstractNumId w:val="12"/>
  </w:num>
  <w:num w:numId="29">
    <w:abstractNumId w:val="1"/>
  </w:num>
  <w:num w:numId="30">
    <w:abstractNumId w:val="10"/>
  </w:num>
  <w:num w:numId="31">
    <w:abstractNumId w:val="27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E24DEF"/>
    <w:rsid w:val="000018A6"/>
    <w:rsid w:val="000044FD"/>
    <w:rsid w:val="00005168"/>
    <w:rsid w:val="00005F65"/>
    <w:rsid w:val="00010119"/>
    <w:rsid w:val="00010CB3"/>
    <w:rsid w:val="00011120"/>
    <w:rsid w:val="00012C1C"/>
    <w:rsid w:val="00021218"/>
    <w:rsid w:val="000252C5"/>
    <w:rsid w:val="00025B62"/>
    <w:rsid w:val="00026C11"/>
    <w:rsid w:val="00034D52"/>
    <w:rsid w:val="00042626"/>
    <w:rsid w:val="00044C49"/>
    <w:rsid w:val="000466CA"/>
    <w:rsid w:val="00046EC9"/>
    <w:rsid w:val="000540BC"/>
    <w:rsid w:val="000562D6"/>
    <w:rsid w:val="00062525"/>
    <w:rsid w:val="00065E96"/>
    <w:rsid w:val="00070653"/>
    <w:rsid w:val="00070E12"/>
    <w:rsid w:val="000711EC"/>
    <w:rsid w:val="00073B55"/>
    <w:rsid w:val="00074764"/>
    <w:rsid w:val="0007684E"/>
    <w:rsid w:val="00081FE1"/>
    <w:rsid w:val="00084393"/>
    <w:rsid w:val="0009417A"/>
    <w:rsid w:val="000A237D"/>
    <w:rsid w:val="000A2C8B"/>
    <w:rsid w:val="000B4BCE"/>
    <w:rsid w:val="000B4E4A"/>
    <w:rsid w:val="000C35EB"/>
    <w:rsid w:val="000C6252"/>
    <w:rsid w:val="000D0396"/>
    <w:rsid w:val="000D2342"/>
    <w:rsid w:val="000D279F"/>
    <w:rsid w:val="000D79D6"/>
    <w:rsid w:val="000E1C92"/>
    <w:rsid w:val="000F6B9C"/>
    <w:rsid w:val="000F77F1"/>
    <w:rsid w:val="001039CE"/>
    <w:rsid w:val="00105AD9"/>
    <w:rsid w:val="00107E38"/>
    <w:rsid w:val="00117EA0"/>
    <w:rsid w:val="00127120"/>
    <w:rsid w:val="0012755A"/>
    <w:rsid w:val="00131B24"/>
    <w:rsid w:val="00143216"/>
    <w:rsid w:val="00152E7A"/>
    <w:rsid w:val="0015332B"/>
    <w:rsid w:val="00160D16"/>
    <w:rsid w:val="00161A77"/>
    <w:rsid w:val="00167E59"/>
    <w:rsid w:val="001739C0"/>
    <w:rsid w:val="00174412"/>
    <w:rsid w:val="001757D7"/>
    <w:rsid w:val="0017795C"/>
    <w:rsid w:val="00180603"/>
    <w:rsid w:val="00182FBE"/>
    <w:rsid w:val="001911D3"/>
    <w:rsid w:val="0019322C"/>
    <w:rsid w:val="001945C4"/>
    <w:rsid w:val="001966BA"/>
    <w:rsid w:val="001A16F0"/>
    <w:rsid w:val="001A301E"/>
    <w:rsid w:val="001B165B"/>
    <w:rsid w:val="001B220B"/>
    <w:rsid w:val="001B22E5"/>
    <w:rsid w:val="001C6130"/>
    <w:rsid w:val="001C6863"/>
    <w:rsid w:val="001C6C53"/>
    <w:rsid w:val="001D0A82"/>
    <w:rsid w:val="001D3D6B"/>
    <w:rsid w:val="001D562C"/>
    <w:rsid w:val="001D6850"/>
    <w:rsid w:val="001D71AE"/>
    <w:rsid w:val="001E01CD"/>
    <w:rsid w:val="001E2997"/>
    <w:rsid w:val="001E7CE6"/>
    <w:rsid w:val="001F28F1"/>
    <w:rsid w:val="001F7A9B"/>
    <w:rsid w:val="00203779"/>
    <w:rsid w:val="002041B8"/>
    <w:rsid w:val="00206427"/>
    <w:rsid w:val="00206D2A"/>
    <w:rsid w:val="002074E6"/>
    <w:rsid w:val="002242F4"/>
    <w:rsid w:val="002318C6"/>
    <w:rsid w:val="00235FC7"/>
    <w:rsid w:val="00236D0D"/>
    <w:rsid w:val="00240242"/>
    <w:rsid w:val="00240AED"/>
    <w:rsid w:val="002414C9"/>
    <w:rsid w:val="00245664"/>
    <w:rsid w:val="0025579E"/>
    <w:rsid w:val="00257A3A"/>
    <w:rsid w:val="002610A0"/>
    <w:rsid w:val="00263EDF"/>
    <w:rsid w:val="002701EF"/>
    <w:rsid w:val="00277169"/>
    <w:rsid w:val="002813C4"/>
    <w:rsid w:val="002846AF"/>
    <w:rsid w:val="002911AA"/>
    <w:rsid w:val="0029379D"/>
    <w:rsid w:val="00293AA9"/>
    <w:rsid w:val="00293D90"/>
    <w:rsid w:val="002976CD"/>
    <w:rsid w:val="002A43F1"/>
    <w:rsid w:val="002A59E7"/>
    <w:rsid w:val="002B1D8B"/>
    <w:rsid w:val="002B3A9B"/>
    <w:rsid w:val="002B7108"/>
    <w:rsid w:val="002C0835"/>
    <w:rsid w:val="002C718C"/>
    <w:rsid w:val="002C77B3"/>
    <w:rsid w:val="002C7DB5"/>
    <w:rsid w:val="002D168A"/>
    <w:rsid w:val="002D308E"/>
    <w:rsid w:val="002D3DF7"/>
    <w:rsid w:val="002D4A76"/>
    <w:rsid w:val="002E1ACA"/>
    <w:rsid w:val="002E24F1"/>
    <w:rsid w:val="002E5C6C"/>
    <w:rsid w:val="002F1AA9"/>
    <w:rsid w:val="002F4515"/>
    <w:rsid w:val="002F69C0"/>
    <w:rsid w:val="002F79F6"/>
    <w:rsid w:val="002F7B44"/>
    <w:rsid w:val="002F7F5D"/>
    <w:rsid w:val="003001F5"/>
    <w:rsid w:val="0030028F"/>
    <w:rsid w:val="00310C71"/>
    <w:rsid w:val="00310E91"/>
    <w:rsid w:val="00313C23"/>
    <w:rsid w:val="003153F4"/>
    <w:rsid w:val="00325290"/>
    <w:rsid w:val="00330902"/>
    <w:rsid w:val="00331DE1"/>
    <w:rsid w:val="00332689"/>
    <w:rsid w:val="00333DA6"/>
    <w:rsid w:val="003341C2"/>
    <w:rsid w:val="00345225"/>
    <w:rsid w:val="003618A0"/>
    <w:rsid w:val="0036422E"/>
    <w:rsid w:val="0037232B"/>
    <w:rsid w:val="00372737"/>
    <w:rsid w:val="00373BC1"/>
    <w:rsid w:val="00373E9E"/>
    <w:rsid w:val="0037737D"/>
    <w:rsid w:val="00382199"/>
    <w:rsid w:val="00386B45"/>
    <w:rsid w:val="003975D8"/>
    <w:rsid w:val="003A3D01"/>
    <w:rsid w:val="003B0084"/>
    <w:rsid w:val="003B235D"/>
    <w:rsid w:val="003C172B"/>
    <w:rsid w:val="003C1999"/>
    <w:rsid w:val="003C3686"/>
    <w:rsid w:val="003C4510"/>
    <w:rsid w:val="003C5200"/>
    <w:rsid w:val="003C6237"/>
    <w:rsid w:val="003C669D"/>
    <w:rsid w:val="003D4893"/>
    <w:rsid w:val="003D5E52"/>
    <w:rsid w:val="003D6E59"/>
    <w:rsid w:val="003E0FE9"/>
    <w:rsid w:val="003E35CA"/>
    <w:rsid w:val="003E7002"/>
    <w:rsid w:val="003F03A2"/>
    <w:rsid w:val="003F43C4"/>
    <w:rsid w:val="003F5EF0"/>
    <w:rsid w:val="003F6792"/>
    <w:rsid w:val="004000D0"/>
    <w:rsid w:val="0040331A"/>
    <w:rsid w:val="004070F3"/>
    <w:rsid w:val="00412231"/>
    <w:rsid w:val="0042188B"/>
    <w:rsid w:val="00425246"/>
    <w:rsid w:val="00430E87"/>
    <w:rsid w:val="00431642"/>
    <w:rsid w:val="00434017"/>
    <w:rsid w:val="00442E90"/>
    <w:rsid w:val="00445AD6"/>
    <w:rsid w:val="00445E39"/>
    <w:rsid w:val="00447B9E"/>
    <w:rsid w:val="004500CA"/>
    <w:rsid w:val="00451DDC"/>
    <w:rsid w:val="00452C78"/>
    <w:rsid w:val="00455D56"/>
    <w:rsid w:val="004647DD"/>
    <w:rsid w:val="00471930"/>
    <w:rsid w:val="0047239A"/>
    <w:rsid w:val="00472714"/>
    <w:rsid w:val="0047661F"/>
    <w:rsid w:val="00480ED6"/>
    <w:rsid w:val="00484B38"/>
    <w:rsid w:val="00485659"/>
    <w:rsid w:val="0048796E"/>
    <w:rsid w:val="00491995"/>
    <w:rsid w:val="00492285"/>
    <w:rsid w:val="00492E60"/>
    <w:rsid w:val="0049647D"/>
    <w:rsid w:val="00497F72"/>
    <w:rsid w:val="004A121E"/>
    <w:rsid w:val="004A1B71"/>
    <w:rsid w:val="004A7631"/>
    <w:rsid w:val="004B3778"/>
    <w:rsid w:val="004B6725"/>
    <w:rsid w:val="004B7135"/>
    <w:rsid w:val="004C35C5"/>
    <w:rsid w:val="004C5A5D"/>
    <w:rsid w:val="004C610E"/>
    <w:rsid w:val="004C66B4"/>
    <w:rsid w:val="004C7682"/>
    <w:rsid w:val="004D011D"/>
    <w:rsid w:val="004D6EF2"/>
    <w:rsid w:val="004E40D4"/>
    <w:rsid w:val="004E5BA9"/>
    <w:rsid w:val="004E7772"/>
    <w:rsid w:val="004F2891"/>
    <w:rsid w:val="0050205A"/>
    <w:rsid w:val="005021C7"/>
    <w:rsid w:val="0050274B"/>
    <w:rsid w:val="005040A4"/>
    <w:rsid w:val="00510206"/>
    <w:rsid w:val="00513B26"/>
    <w:rsid w:val="0051409F"/>
    <w:rsid w:val="00514118"/>
    <w:rsid w:val="00517FAE"/>
    <w:rsid w:val="0052141C"/>
    <w:rsid w:val="00521820"/>
    <w:rsid w:val="00523F82"/>
    <w:rsid w:val="005276FB"/>
    <w:rsid w:val="00536466"/>
    <w:rsid w:val="00543546"/>
    <w:rsid w:val="00550BE9"/>
    <w:rsid w:val="00552F98"/>
    <w:rsid w:val="00564E30"/>
    <w:rsid w:val="0057198F"/>
    <w:rsid w:val="005772CB"/>
    <w:rsid w:val="00580FCA"/>
    <w:rsid w:val="00587C54"/>
    <w:rsid w:val="00587CA1"/>
    <w:rsid w:val="00590D63"/>
    <w:rsid w:val="00595B52"/>
    <w:rsid w:val="00596B38"/>
    <w:rsid w:val="0059705D"/>
    <w:rsid w:val="0059794D"/>
    <w:rsid w:val="00597FC8"/>
    <w:rsid w:val="005A1270"/>
    <w:rsid w:val="005A70D7"/>
    <w:rsid w:val="005B3479"/>
    <w:rsid w:val="005B7462"/>
    <w:rsid w:val="005C2915"/>
    <w:rsid w:val="005C2B67"/>
    <w:rsid w:val="005C3E28"/>
    <w:rsid w:val="005C60A3"/>
    <w:rsid w:val="005C7BA1"/>
    <w:rsid w:val="005D0F68"/>
    <w:rsid w:val="005D2372"/>
    <w:rsid w:val="005D5A4C"/>
    <w:rsid w:val="005D6D56"/>
    <w:rsid w:val="005E08F3"/>
    <w:rsid w:val="005E20D5"/>
    <w:rsid w:val="005E2B2D"/>
    <w:rsid w:val="005E4A75"/>
    <w:rsid w:val="005F4EEA"/>
    <w:rsid w:val="00600940"/>
    <w:rsid w:val="00603AA5"/>
    <w:rsid w:val="00607534"/>
    <w:rsid w:val="006132EA"/>
    <w:rsid w:val="00614FE1"/>
    <w:rsid w:val="00615BD1"/>
    <w:rsid w:val="00616403"/>
    <w:rsid w:val="0062203B"/>
    <w:rsid w:val="00623DCD"/>
    <w:rsid w:val="00635240"/>
    <w:rsid w:val="00661056"/>
    <w:rsid w:val="006657B1"/>
    <w:rsid w:val="0066648C"/>
    <w:rsid w:val="00670287"/>
    <w:rsid w:val="00670DFC"/>
    <w:rsid w:val="00671850"/>
    <w:rsid w:val="0069036D"/>
    <w:rsid w:val="00694759"/>
    <w:rsid w:val="00697C21"/>
    <w:rsid w:val="006A30C8"/>
    <w:rsid w:val="006A5343"/>
    <w:rsid w:val="006A62D6"/>
    <w:rsid w:val="006B05A6"/>
    <w:rsid w:val="006B0956"/>
    <w:rsid w:val="006B1C6B"/>
    <w:rsid w:val="006C614C"/>
    <w:rsid w:val="006D0F9A"/>
    <w:rsid w:val="006D647B"/>
    <w:rsid w:val="006D7E4D"/>
    <w:rsid w:val="006E2AF8"/>
    <w:rsid w:val="006F0796"/>
    <w:rsid w:val="006F12D8"/>
    <w:rsid w:val="006F46F1"/>
    <w:rsid w:val="006F67E6"/>
    <w:rsid w:val="00701357"/>
    <w:rsid w:val="00710642"/>
    <w:rsid w:val="00710992"/>
    <w:rsid w:val="0071105B"/>
    <w:rsid w:val="007153B8"/>
    <w:rsid w:val="00716973"/>
    <w:rsid w:val="0072323C"/>
    <w:rsid w:val="0072377A"/>
    <w:rsid w:val="00724564"/>
    <w:rsid w:val="00736465"/>
    <w:rsid w:val="00746405"/>
    <w:rsid w:val="00750724"/>
    <w:rsid w:val="007509ED"/>
    <w:rsid w:val="007511C2"/>
    <w:rsid w:val="007526DC"/>
    <w:rsid w:val="00752E47"/>
    <w:rsid w:val="00753EE0"/>
    <w:rsid w:val="007566D7"/>
    <w:rsid w:val="00756DBA"/>
    <w:rsid w:val="00757AEA"/>
    <w:rsid w:val="007708E0"/>
    <w:rsid w:val="0077134F"/>
    <w:rsid w:val="00771521"/>
    <w:rsid w:val="00773D20"/>
    <w:rsid w:val="00776776"/>
    <w:rsid w:val="00780439"/>
    <w:rsid w:val="0078105D"/>
    <w:rsid w:val="007912CF"/>
    <w:rsid w:val="00791CE3"/>
    <w:rsid w:val="007932CC"/>
    <w:rsid w:val="007A0EBB"/>
    <w:rsid w:val="007A4566"/>
    <w:rsid w:val="007A4FF3"/>
    <w:rsid w:val="007A7524"/>
    <w:rsid w:val="007B0EEB"/>
    <w:rsid w:val="007C10C0"/>
    <w:rsid w:val="007C1182"/>
    <w:rsid w:val="007C2BE2"/>
    <w:rsid w:val="007C2D2D"/>
    <w:rsid w:val="007C59DF"/>
    <w:rsid w:val="007D37A9"/>
    <w:rsid w:val="007D47D0"/>
    <w:rsid w:val="007D68AE"/>
    <w:rsid w:val="007E4740"/>
    <w:rsid w:val="007F2C6D"/>
    <w:rsid w:val="008040FD"/>
    <w:rsid w:val="00805449"/>
    <w:rsid w:val="00811214"/>
    <w:rsid w:val="0081246B"/>
    <w:rsid w:val="00812B7B"/>
    <w:rsid w:val="00812BAD"/>
    <w:rsid w:val="00813A76"/>
    <w:rsid w:val="008154A0"/>
    <w:rsid w:val="008211A7"/>
    <w:rsid w:val="00843C19"/>
    <w:rsid w:val="008442CA"/>
    <w:rsid w:val="00845A49"/>
    <w:rsid w:val="00846322"/>
    <w:rsid w:val="008470A6"/>
    <w:rsid w:val="00847DD3"/>
    <w:rsid w:val="00863476"/>
    <w:rsid w:val="0086414D"/>
    <w:rsid w:val="0087323D"/>
    <w:rsid w:val="00881D8C"/>
    <w:rsid w:val="00883EB2"/>
    <w:rsid w:val="008935F2"/>
    <w:rsid w:val="008962FB"/>
    <w:rsid w:val="0089730A"/>
    <w:rsid w:val="008B07F3"/>
    <w:rsid w:val="008B13C8"/>
    <w:rsid w:val="008B7A66"/>
    <w:rsid w:val="008C3C42"/>
    <w:rsid w:val="008C5244"/>
    <w:rsid w:val="008C63DB"/>
    <w:rsid w:val="008C752D"/>
    <w:rsid w:val="008D080B"/>
    <w:rsid w:val="008D2153"/>
    <w:rsid w:val="008E4DBA"/>
    <w:rsid w:val="008E6E50"/>
    <w:rsid w:val="008E76D2"/>
    <w:rsid w:val="008F37C5"/>
    <w:rsid w:val="008F69F9"/>
    <w:rsid w:val="008F78AA"/>
    <w:rsid w:val="00904A49"/>
    <w:rsid w:val="0091042C"/>
    <w:rsid w:val="00911D33"/>
    <w:rsid w:val="00913C4D"/>
    <w:rsid w:val="009147CF"/>
    <w:rsid w:val="00921C58"/>
    <w:rsid w:val="00922A43"/>
    <w:rsid w:val="00923602"/>
    <w:rsid w:val="00937295"/>
    <w:rsid w:val="00937713"/>
    <w:rsid w:val="00942FDB"/>
    <w:rsid w:val="009430CF"/>
    <w:rsid w:val="0094617D"/>
    <w:rsid w:val="00956F6C"/>
    <w:rsid w:val="00957871"/>
    <w:rsid w:val="00973C67"/>
    <w:rsid w:val="00973D7D"/>
    <w:rsid w:val="00977FAB"/>
    <w:rsid w:val="009847D7"/>
    <w:rsid w:val="00995C8B"/>
    <w:rsid w:val="00997489"/>
    <w:rsid w:val="009A5BE1"/>
    <w:rsid w:val="009C13DA"/>
    <w:rsid w:val="009C2D9E"/>
    <w:rsid w:val="009C3020"/>
    <w:rsid w:val="009C67B5"/>
    <w:rsid w:val="009C7379"/>
    <w:rsid w:val="009D17BA"/>
    <w:rsid w:val="009D26D4"/>
    <w:rsid w:val="009D283F"/>
    <w:rsid w:val="009D399F"/>
    <w:rsid w:val="009D6641"/>
    <w:rsid w:val="009E0107"/>
    <w:rsid w:val="009E4554"/>
    <w:rsid w:val="009E6D64"/>
    <w:rsid w:val="009F1BF2"/>
    <w:rsid w:val="009F244A"/>
    <w:rsid w:val="009F2544"/>
    <w:rsid w:val="009F71F1"/>
    <w:rsid w:val="00A02EFD"/>
    <w:rsid w:val="00A0364D"/>
    <w:rsid w:val="00A05911"/>
    <w:rsid w:val="00A15DB2"/>
    <w:rsid w:val="00A16182"/>
    <w:rsid w:val="00A173E5"/>
    <w:rsid w:val="00A20FC1"/>
    <w:rsid w:val="00A22682"/>
    <w:rsid w:val="00A22819"/>
    <w:rsid w:val="00A23638"/>
    <w:rsid w:val="00A363C0"/>
    <w:rsid w:val="00A40AB8"/>
    <w:rsid w:val="00A41E60"/>
    <w:rsid w:val="00A45EA2"/>
    <w:rsid w:val="00A46FA8"/>
    <w:rsid w:val="00A47FD3"/>
    <w:rsid w:val="00A60F60"/>
    <w:rsid w:val="00A6421C"/>
    <w:rsid w:val="00A755A8"/>
    <w:rsid w:val="00A76D65"/>
    <w:rsid w:val="00A80D51"/>
    <w:rsid w:val="00A869C3"/>
    <w:rsid w:val="00A95ACC"/>
    <w:rsid w:val="00AA0CB5"/>
    <w:rsid w:val="00AA1C07"/>
    <w:rsid w:val="00AA3BF5"/>
    <w:rsid w:val="00AB0FB1"/>
    <w:rsid w:val="00AB74FE"/>
    <w:rsid w:val="00AC6B07"/>
    <w:rsid w:val="00AD3D08"/>
    <w:rsid w:val="00AD6CCA"/>
    <w:rsid w:val="00AF4453"/>
    <w:rsid w:val="00AF6D6E"/>
    <w:rsid w:val="00B0470E"/>
    <w:rsid w:val="00B05029"/>
    <w:rsid w:val="00B10692"/>
    <w:rsid w:val="00B10A02"/>
    <w:rsid w:val="00B11A7C"/>
    <w:rsid w:val="00B15DDB"/>
    <w:rsid w:val="00B22888"/>
    <w:rsid w:val="00B23703"/>
    <w:rsid w:val="00B237EE"/>
    <w:rsid w:val="00B2606A"/>
    <w:rsid w:val="00B279AF"/>
    <w:rsid w:val="00B310F0"/>
    <w:rsid w:val="00B325B6"/>
    <w:rsid w:val="00B33257"/>
    <w:rsid w:val="00B368CA"/>
    <w:rsid w:val="00B46A05"/>
    <w:rsid w:val="00B5154C"/>
    <w:rsid w:val="00B55602"/>
    <w:rsid w:val="00B569EE"/>
    <w:rsid w:val="00B60F54"/>
    <w:rsid w:val="00B61308"/>
    <w:rsid w:val="00B66490"/>
    <w:rsid w:val="00B7086B"/>
    <w:rsid w:val="00B712CB"/>
    <w:rsid w:val="00B7295C"/>
    <w:rsid w:val="00B73289"/>
    <w:rsid w:val="00B80AD4"/>
    <w:rsid w:val="00B80F50"/>
    <w:rsid w:val="00B826D6"/>
    <w:rsid w:val="00B829E3"/>
    <w:rsid w:val="00B93742"/>
    <w:rsid w:val="00B937C8"/>
    <w:rsid w:val="00B97487"/>
    <w:rsid w:val="00BA5878"/>
    <w:rsid w:val="00BA77D5"/>
    <w:rsid w:val="00BB2485"/>
    <w:rsid w:val="00BB2CAE"/>
    <w:rsid w:val="00BB3AEF"/>
    <w:rsid w:val="00BB633E"/>
    <w:rsid w:val="00BC18D9"/>
    <w:rsid w:val="00BC4120"/>
    <w:rsid w:val="00BC6863"/>
    <w:rsid w:val="00BD28F9"/>
    <w:rsid w:val="00BD37EE"/>
    <w:rsid w:val="00BE7B0E"/>
    <w:rsid w:val="00BF0591"/>
    <w:rsid w:val="00BF0CC3"/>
    <w:rsid w:val="00BF60A4"/>
    <w:rsid w:val="00BF7839"/>
    <w:rsid w:val="00C04ADD"/>
    <w:rsid w:val="00C05E29"/>
    <w:rsid w:val="00C11D8B"/>
    <w:rsid w:val="00C132A8"/>
    <w:rsid w:val="00C171E8"/>
    <w:rsid w:val="00C20153"/>
    <w:rsid w:val="00C27966"/>
    <w:rsid w:val="00C305FD"/>
    <w:rsid w:val="00C32612"/>
    <w:rsid w:val="00C32BAE"/>
    <w:rsid w:val="00C32F56"/>
    <w:rsid w:val="00C331F0"/>
    <w:rsid w:val="00C34101"/>
    <w:rsid w:val="00C44B08"/>
    <w:rsid w:val="00C464E3"/>
    <w:rsid w:val="00C542AF"/>
    <w:rsid w:val="00C61130"/>
    <w:rsid w:val="00C65A46"/>
    <w:rsid w:val="00C7108E"/>
    <w:rsid w:val="00C71814"/>
    <w:rsid w:val="00C81C0A"/>
    <w:rsid w:val="00C85CEB"/>
    <w:rsid w:val="00C866DD"/>
    <w:rsid w:val="00C94FD0"/>
    <w:rsid w:val="00CA0112"/>
    <w:rsid w:val="00CA1F3F"/>
    <w:rsid w:val="00CA418A"/>
    <w:rsid w:val="00CA4810"/>
    <w:rsid w:val="00CA77DA"/>
    <w:rsid w:val="00CB7E4E"/>
    <w:rsid w:val="00CC10A2"/>
    <w:rsid w:val="00CC2B1C"/>
    <w:rsid w:val="00CC73FF"/>
    <w:rsid w:val="00CD0DEA"/>
    <w:rsid w:val="00CD1B95"/>
    <w:rsid w:val="00CD4F59"/>
    <w:rsid w:val="00CD547F"/>
    <w:rsid w:val="00CE188F"/>
    <w:rsid w:val="00CE6FC7"/>
    <w:rsid w:val="00CF5002"/>
    <w:rsid w:val="00CF5692"/>
    <w:rsid w:val="00D017E2"/>
    <w:rsid w:val="00D05189"/>
    <w:rsid w:val="00D10757"/>
    <w:rsid w:val="00D13D58"/>
    <w:rsid w:val="00D16380"/>
    <w:rsid w:val="00D34E78"/>
    <w:rsid w:val="00D35A2A"/>
    <w:rsid w:val="00D37528"/>
    <w:rsid w:val="00D40E8A"/>
    <w:rsid w:val="00D46B82"/>
    <w:rsid w:val="00D46C2B"/>
    <w:rsid w:val="00D47B03"/>
    <w:rsid w:val="00D567D4"/>
    <w:rsid w:val="00D56C2D"/>
    <w:rsid w:val="00D5774E"/>
    <w:rsid w:val="00D630AD"/>
    <w:rsid w:val="00D710BF"/>
    <w:rsid w:val="00D7664D"/>
    <w:rsid w:val="00D77F16"/>
    <w:rsid w:val="00D81B8D"/>
    <w:rsid w:val="00D82542"/>
    <w:rsid w:val="00D8348B"/>
    <w:rsid w:val="00D8461A"/>
    <w:rsid w:val="00D9371E"/>
    <w:rsid w:val="00D93D9A"/>
    <w:rsid w:val="00D9443E"/>
    <w:rsid w:val="00D96005"/>
    <w:rsid w:val="00D96051"/>
    <w:rsid w:val="00D968EB"/>
    <w:rsid w:val="00DA0882"/>
    <w:rsid w:val="00DA1710"/>
    <w:rsid w:val="00DA1EB1"/>
    <w:rsid w:val="00DA4C07"/>
    <w:rsid w:val="00DA7DD6"/>
    <w:rsid w:val="00DB39D7"/>
    <w:rsid w:val="00DC4482"/>
    <w:rsid w:val="00DC6479"/>
    <w:rsid w:val="00DD20AC"/>
    <w:rsid w:val="00DD3BC8"/>
    <w:rsid w:val="00DD579D"/>
    <w:rsid w:val="00DE09B5"/>
    <w:rsid w:val="00DF0305"/>
    <w:rsid w:val="00DF2850"/>
    <w:rsid w:val="00DF5F6E"/>
    <w:rsid w:val="00DF6A3C"/>
    <w:rsid w:val="00E06E6B"/>
    <w:rsid w:val="00E1179A"/>
    <w:rsid w:val="00E16DF4"/>
    <w:rsid w:val="00E2348C"/>
    <w:rsid w:val="00E24957"/>
    <w:rsid w:val="00E24DEF"/>
    <w:rsid w:val="00E267A4"/>
    <w:rsid w:val="00E31163"/>
    <w:rsid w:val="00E3395D"/>
    <w:rsid w:val="00E41652"/>
    <w:rsid w:val="00E425FC"/>
    <w:rsid w:val="00E52112"/>
    <w:rsid w:val="00E60844"/>
    <w:rsid w:val="00E61466"/>
    <w:rsid w:val="00E6718D"/>
    <w:rsid w:val="00E7485A"/>
    <w:rsid w:val="00E82414"/>
    <w:rsid w:val="00E852C6"/>
    <w:rsid w:val="00E868D7"/>
    <w:rsid w:val="00E93A74"/>
    <w:rsid w:val="00E93FB6"/>
    <w:rsid w:val="00E94643"/>
    <w:rsid w:val="00E95AFA"/>
    <w:rsid w:val="00E96D8B"/>
    <w:rsid w:val="00EA57FD"/>
    <w:rsid w:val="00EA5B13"/>
    <w:rsid w:val="00EB0BAA"/>
    <w:rsid w:val="00EB62C8"/>
    <w:rsid w:val="00EB7652"/>
    <w:rsid w:val="00EB7AE4"/>
    <w:rsid w:val="00EC7DE9"/>
    <w:rsid w:val="00ED085E"/>
    <w:rsid w:val="00ED5AC8"/>
    <w:rsid w:val="00ED6F8A"/>
    <w:rsid w:val="00EE18BC"/>
    <w:rsid w:val="00EE30C1"/>
    <w:rsid w:val="00EE4C10"/>
    <w:rsid w:val="00EE79FB"/>
    <w:rsid w:val="00EF1D4A"/>
    <w:rsid w:val="00EF4E74"/>
    <w:rsid w:val="00F046D3"/>
    <w:rsid w:val="00F057F6"/>
    <w:rsid w:val="00F21CCF"/>
    <w:rsid w:val="00F21EA0"/>
    <w:rsid w:val="00F22C39"/>
    <w:rsid w:val="00F3307B"/>
    <w:rsid w:val="00F41FAC"/>
    <w:rsid w:val="00F44336"/>
    <w:rsid w:val="00F4722D"/>
    <w:rsid w:val="00F47D33"/>
    <w:rsid w:val="00F51A98"/>
    <w:rsid w:val="00F525E3"/>
    <w:rsid w:val="00F5326A"/>
    <w:rsid w:val="00F53923"/>
    <w:rsid w:val="00F61649"/>
    <w:rsid w:val="00F62274"/>
    <w:rsid w:val="00F6606D"/>
    <w:rsid w:val="00F676BF"/>
    <w:rsid w:val="00F67DAD"/>
    <w:rsid w:val="00F709EE"/>
    <w:rsid w:val="00F714E2"/>
    <w:rsid w:val="00F75673"/>
    <w:rsid w:val="00F83B8D"/>
    <w:rsid w:val="00F84BBD"/>
    <w:rsid w:val="00F87D18"/>
    <w:rsid w:val="00F90C9B"/>
    <w:rsid w:val="00F92BC0"/>
    <w:rsid w:val="00FA1581"/>
    <w:rsid w:val="00FA34D6"/>
    <w:rsid w:val="00FB27C0"/>
    <w:rsid w:val="00FB414F"/>
    <w:rsid w:val="00FB59D0"/>
    <w:rsid w:val="00FB74B5"/>
    <w:rsid w:val="00FC1234"/>
    <w:rsid w:val="00FC14B9"/>
    <w:rsid w:val="00FC5A32"/>
    <w:rsid w:val="00FC7BF6"/>
    <w:rsid w:val="00FD1022"/>
    <w:rsid w:val="00FD2DB4"/>
    <w:rsid w:val="00FD6473"/>
    <w:rsid w:val="00FE33A6"/>
    <w:rsid w:val="00FE7EB4"/>
    <w:rsid w:val="00FF0874"/>
    <w:rsid w:val="00FF3072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rsid w:val="00E2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27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68AE"/>
    <w:rPr>
      <w:rFonts w:ascii="Times New Roman CYR" w:hAnsi="Times New Roman CYR"/>
      <w:sz w:val="28"/>
    </w:rPr>
  </w:style>
  <w:style w:type="paragraph" w:styleId="ad">
    <w:name w:val="footer"/>
    <w:basedOn w:val="a"/>
    <w:link w:val="ae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68A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C341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B80A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">
    <w:name w:val="заголовок 6"/>
    <w:basedOn w:val="a"/>
    <w:next w:val="a"/>
    <w:rsid w:val="00CD4F59"/>
    <w:pPr>
      <w:keepNext/>
      <w:autoSpaceDE w:val="0"/>
      <w:autoSpaceDN w:val="0"/>
      <w:ind w:left="6480" w:firstLine="720"/>
    </w:pPr>
    <w:rPr>
      <w:rFonts w:ascii="Arial" w:hAnsi="Arial"/>
      <w:b/>
      <w:bCs/>
      <w:sz w:val="26"/>
      <w:szCs w:val="26"/>
    </w:rPr>
  </w:style>
  <w:style w:type="character" w:styleId="af">
    <w:name w:val="annotation reference"/>
    <w:basedOn w:val="a0"/>
    <w:rsid w:val="000252C5"/>
    <w:rPr>
      <w:sz w:val="16"/>
      <w:szCs w:val="16"/>
    </w:rPr>
  </w:style>
  <w:style w:type="paragraph" w:styleId="af0">
    <w:name w:val="annotation text"/>
    <w:basedOn w:val="a"/>
    <w:link w:val="af1"/>
    <w:rsid w:val="000252C5"/>
    <w:rPr>
      <w:rFonts w:ascii="Times New Roman" w:hAnsi="Times New Roman"/>
      <w:sz w:val="20"/>
    </w:rPr>
  </w:style>
  <w:style w:type="character" w:customStyle="1" w:styleId="af1">
    <w:name w:val="Текст примечания Знак"/>
    <w:basedOn w:val="a0"/>
    <w:link w:val="af0"/>
    <w:rsid w:val="000252C5"/>
  </w:style>
  <w:style w:type="paragraph" w:styleId="af2">
    <w:name w:val="annotation subject"/>
    <w:basedOn w:val="af0"/>
    <w:next w:val="af0"/>
    <w:link w:val="af3"/>
    <w:rsid w:val="000252C5"/>
    <w:rPr>
      <w:rFonts w:ascii="Times New Roman CYR" w:hAnsi="Times New Roman CYR"/>
      <w:b/>
      <w:bCs/>
    </w:rPr>
  </w:style>
  <w:style w:type="character" w:customStyle="1" w:styleId="af3">
    <w:name w:val="Тема примечания Знак"/>
    <w:basedOn w:val="af1"/>
    <w:link w:val="af2"/>
    <w:rsid w:val="000252C5"/>
    <w:rPr>
      <w:rFonts w:ascii="Times New Roman CYR" w:hAnsi="Times New Roman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B7F856781150BB83BF33600626C0967F33BC29E8E469DC9AA4436C9FA72073FDBA6A1L5o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3600626C0967F33BC39A8D489DC9AA4436C9FAL7o2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03.10.2017 г. по 10.10.2017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XXJ7TYMEEKJ2-2008-96</_dlc_DocId>
    <_dlc_DocIdUrl xmlns="57504d04-691e-4fc4-8f09-4f19fdbe90f6">
      <Url>https://vip.gov.mari.ru/mingosim/_layouts/DocIdRedir.aspx?ID=XXJ7TYMEEKJ2-2008-96</Url>
      <Description>XXJ7TYMEEKJ2-2008-96</Description>
    </_dlc_DocIdUrl>
  </documentManagement>
</p:properties>
</file>

<file path=customXml/itemProps1.xml><?xml version="1.0" encoding="utf-8"?>
<ds:datastoreItem xmlns:ds="http://schemas.openxmlformats.org/officeDocument/2006/customXml" ds:itemID="{9553E2FF-2882-4F32-B27B-F14B71942F4C}"/>
</file>

<file path=customXml/itemProps2.xml><?xml version="1.0" encoding="utf-8"?>
<ds:datastoreItem xmlns:ds="http://schemas.openxmlformats.org/officeDocument/2006/customXml" ds:itemID="{12B7AEB9-78FE-44CA-B473-DDD8224A0A87}"/>
</file>

<file path=customXml/itemProps3.xml><?xml version="1.0" encoding="utf-8"?>
<ds:datastoreItem xmlns:ds="http://schemas.openxmlformats.org/officeDocument/2006/customXml" ds:itemID="{7F37F0FF-890B-4598-9E25-E789F158B60B}"/>
</file>

<file path=customXml/itemProps4.xml><?xml version="1.0" encoding="utf-8"?>
<ds:datastoreItem xmlns:ds="http://schemas.openxmlformats.org/officeDocument/2006/customXml" ds:itemID="{23B55652-FF98-4045-AA05-D5ED01992C2B}"/>
</file>

<file path=customXml/itemProps5.xml><?xml version="1.0" encoding="utf-8"?>
<ds:datastoreItem xmlns:ds="http://schemas.openxmlformats.org/officeDocument/2006/customXml" ds:itemID="{821BC674-6474-4501-B742-7F35D6707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cp:lastModifiedBy>Федорова</cp:lastModifiedBy>
  <cp:revision>7</cp:revision>
  <cp:lastPrinted>2017-09-29T05:39:00Z</cp:lastPrinted>
  <dcterms:created xsi:type="dcterms:W3CDTF">2017-09-11T12:46:00Z</dcterms:created>
  <dcterms:modified xsi:type="dcterms:W3CDTF">2017-09-29T06:17:00Z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40de28ed-367d-448a-984c-75a0c97950e5</vt:lpwstr>
  </property>
</Properties>
</file>